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6814E" w14:textId="77777777" w:rsidR="00472561" w:rsidRPr="00375D44" w:rsidRDefault="00472561" w:rsidP="00EB2245">
      <w:pPr>
        <w:pStyle w:val="PrrafoOrgyPro"/>
        <w:ind w:left="708" w:hanging="708"/>
        <w:jc w:val="center"/>
        <w:rPr>
          <w:rFonts w:asciiTheme="minorHAnsi" w:hAnsiTheme="minorHAnsi"/>
        </w:rPr>
      </w:pPr>
    </w:p>
    <w:p w14:paraId="66BB4D3F" w14:textId="77777777" w:rsidR="001F78AA" w:rsidRPr="00375D44" w:rsidRDefault="001F78AA" w:rsidP="00472561">
      <w:pPr>
        <w:pStyle w:val="PrrafoOrgyPro"/>
        <w:jc w:val="center"/>
        <w:rPr>
          <w:rFonts w:asciiTheme="minorHAnsi" w:hAnsiTheme="minorHAnsi"/>
        </w:rPr>
      </w:pPr>
    </w:p>
    <w:p w14:paraId="3A8F67C4" w14:textId="77777777" w:rsidR="006E240F" w:rsidRPr="00375D44" w:rsidRDefault="006E240F" w:rsidP="006E240F">
      <w:pPr>
        <w:pStyle w:val="PrrafoOrgyPro"/>
        <w:rPr>
          <w:rFonts w:asciiTheme="minorHAnsi" w:hAnsiTheme="minorHAnsi"/>
        </w:rPr>
      </w:pPr>
    </w:p>
    <w:p w14:paraId="2A8CAA0A" w14:textId="77777777" w:rsidR="006E240F" w:rsidRPr="00375D44" w:rsidRDefault="006E240F" w:rsidP="006E240F">
      <w:pPr>
        <w:pStyle w:val="PrrafoOrgyPro"/>
        <w:rPr>
          <w:rFonts w:asciiTheme="minorHAnsi" w:hAnsiTheme="minorHAnsi"/>
        </w:rPr>
      </w:pPr>
    </w:p>
    <w:p w14:paraId="71640152" w14:textId="77777777" w:rsidR="00472561" w:rsidRPr="00375D44" w:rsidRDefault="00472561" w:rsidP="006E240F">
      <w:pPr>
        <w:pStyle w:val="PrrafoOrgyPro"/>
        <w:rPr>
          <w:rFonts w:asciiTheme="minorHAnsi" w:hAnsiTheme="minorHAnsi"/>
        </w:rPr>
      </w:pPr>
    </w:p>
    <w:p w14:paraId="24938FC4" w14:textId="77777777" w:rsidR="00472561" w:rsidRPr="00375D44" w:rsidRDefault="00472561" w:rsidP="006E240F">
      <w:pPr>
        <w:pStyle w:val="PrrafoOrgyPro"/>
        <w:rPr>
          <w:rFonts w:asciiTheme="minorHAnsi" w:hAnsiTheme="minorHAnsi"/>
        </w:rPr>
      </w:pPr>
    </w:p>
    <w:p w14:paraId="4BFF181C" w14:textId="77777777" w:rsidR="00472561" w:rsidRPr="00375D44" w:rsidRDefault="00472561" w:rsidP="006E240F">
      <w:pPr>
        <w:pStyle w:val="PrrafoOrgyPro"/>
        <w:rPr>
          <w:rFonts w:asciiTheme="minorHAnsi" w:hAnsiTheme="minorHAnsi"/>
        </w:rPr>
      </w:pPr>
    </w:p>
    <w:p w14:paraId="144CD612" w14:textId="77777777" w:rsidR="00472561" w:rsidRPr="00375D44" w:rsidRDefault="00472561" w:rsidP="006E240F">
      <w:pPr>
        <w:pStyle w:val="PrrafoOrgyPro"/>
        <w:rPr>
          <w:rFonts w:asciiTheme="minorHAnsi" w:hAnsiTheme="minorHAnsi"/>
        </w:rPr>
      </w:pPr>
    </w:p>
    <w:p w14:paraId="62BD3998" w14:textId="77777777" w:rsidR="00375D44" w:rsidRPr="00375D44" w:rsidRDefault="00375D44" w:rsidP="00375D44">
      <w:pPr>
        <w:jc w:val="center"/>
        <w:rPr>
          <w:rFonts w:asciiTheme="minorHAnsi" w:hAnsiTheme="minorHAnsi" w:cs="Arial"/>
          <w:b/>
          <w:bCs/>
          <w:sz w:val="28"/>
          <w:szCs w:val="28"/>
        </w:rPr>
      </w:pPr>
    </w:p>
    <w:p w14:paraId="105759E2" w14:textId="77777777" w:rsidR="000C133D" w:rsidRPr="007F3C1D" w:rsidRDefault="00732BD9" w:rsidP="000C133D">
      <w:pPr>
        <w:tabs>
          <w:tab w:val="left" w:pos="567"/>
        </w:tabs>
        <w:jc w:val="center"/>
        <w:rPr>
          <w:rFonts w:asciiTheme="minorHAnsi" w:hAnsiTheme="minorHAnsi" w:cs="Arial"/>
          <w:b/>
          <w:sz w:val="72"/>
          <w:szCs w:val="80"/>
        </w:rPr>
      </w:pPr>
      <w:r w:rsidRPr="007F3C1D">
        <w:rPr>
          <w:rFonts w:asciiTheme="minorHAnsi" w:hAnsiTheme="minorHAnsi" w:cs="Arial"/>
          <w:b/>
          <w:sz w:val="72"/>
          <w:szCs w:val="80"/>
        </w:rPr>
        <w:t>POLÍTICA DE PREVENCIÓ</w:t>
      </w:r>
      <w:r w:rsidR="000C133D" w:rsidRPr="007F3C1D">
        <w:rPr>
          <w:rFonts w:asciiTheme="minorHAnsi" w:hAnsiTheme="minorHAnsi" w:cs="Arial"/>
          <w:b/>
          <w:sz w:val="72"/>
          <w:szCs w:val="80"/>
        </w:rPr>
        <w:t>N DE DELITOS</w:t>
      </w:r>
    </w:p>
    <w:p w14:paraId="021FE888" w14:textId="77777777" w:rsidR="000C133D" w:rsidRPr="00732BD9" w:rsidRDefault="00BB7B48" w:rsidP="000C133D">
      <w:pPr>
        <w:tabs>
          <w:tab w:val="left" w:pos="567"/>
        </w:tabs>
        <w:jc w:val="center"/>
        <w:rPr>
          <w:rFonts w:asciiTheme="minorHAnsi" w:hAnsiTheme="minorHAnsi" w:cs="Arial"/>
          <w:b/>
          <w:sz w:val="40"/>
          <w:szCs w:val="70"/>
        </w:rPr>
      </w:pPr>
      <w:r w:rsidRPr="00732BD9">
        <w:rPr>
          <w:rFonts w:asciiTheme="minorHAnsi" w:hAnsiTheme="minorHAnsi" w:cs="Arial"/>
          <w:b/>
          <w:sz w:val="40"/>
          <w:szCs w:val="70"/>
        </w:rPr>
        <w:t>LIBERTY COMPAÑÍA DE SEGUROS GENERALES S.A</w:t>
      </w:r>
    </w:p>
    <w:p w14:paraId="1D284A14" w14:textId="77777777" w:rsidR="00472561" w:rsidRDefault="00472561" w:rsidP="00472561">
      <w:pPr>
        <w:rPr>
          <w:rFonts w:asciiTheme="minorHAnsi" w:hAnsiTheme="minorHAnsi"/>
        </w:rPr>
      </w:pPr>
    </w:p>
    <w:p w14:paraId="2DAE9C3D" w14:textId="77777777" w:rsidR="00375D44" w:rsidRDefault="00375D44" w:rsidP="00472561">
      <w:pPr>
        <w:rPr>
          <w:rFonts w:asciiTheme="minorHAnsi" w:hAnsiTheme="minorHAnsi"/>
        </w:rPr>
      </w:pPr>
    </w:p>
    <w:p w14:paraId="1EAC98C5" w14:textId="77777777" w:rsidR="00375D44" w:rsidRDefault="00375D44" w:rsidP="00472561">
      <w:pPr>
        <w:rPr>
          <w:rFonts w:asciiTheme="minorHAnsi" w:hAnsiTheme="minorHAnsi"/>
        </w:rPr>
      </w:pPr>
    </w:p>
    <w:p w14:paraId="5E6D716A" w14:textId="77777777" w:rsidR="00375D44" w:rsidRDefault="00375D44" w:rsidP="00472561">
      <w:pPr>
        <w:rPr>
          <w:rFonts w:asciiTheme="minorHAnsi" w:hAnsiTheme="minorHAnsi"/>
        </w:rPr>
      </w:pPr>
    </w:p>
    <w:tbl>
      <w:tblPr>
        <w:tblpPr w:leftFromText="141" w:rightFromText="141" w:vertAnchor="text" w:horzAnchor="margin" w:tblpXSpec="center" w:tblpY="379"/>
        <w:tblW w:w="8364" w:type="dxa"/>
        <w:tblLayout w:type="fixed"/>
        <w:tblCellMar>
          <w:left w:w="0" w:type="dxa"/>
          <w:right w:w="0" w:type="dxa"/>
        </w:tblCellMar>
        <w:tblLook w:val="01E0" w:firstRow="1" w:lastRow="1" w:firstColumn="1" w:lastColumn="1" w:noHBand="0" w:noVBand="0"/>
      </w:tblPr>
      <w:tblGrid>
        <w:gridCol w:w="1759"/>
        <w:gridCol w:w="21"/>
        <w:gridCol w:w="6575"/>
        <w:gridCol w:w="9"/>
      </w:tblGrid>
      <w:tr w:rsidR="00375D44" w:rsidRPr="00375D44" w14:paraId="6F2F99D4" w14:textId="77777777" w:rsidTr="00375D44">
        <w:trPr>
          <w:gridAfter w:val="1"/>
          <w:wAfter w:w="9" w:type="dxa"/>
          <w:trHeight w:hRule="exact" w:val="61"/>
        </w:trPr>
        <w:tc>
          <w:tcPr>
            <w:tcW w:w="1759" w:type="dxa"/>
            <w:tcBorders>
              <w:top w:val="nil"/>
              <w:left w:val="nil"/>
              <w:bottom w:val="nil"/>
              <w:right w:val="nil"/>
            </w:tcBorders>
            <w:vAlign w:val="center"/>
          </w:tcPr>
          <w:p w14:paraId="27A4E406"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96" w:type="dxa"/>
            <w:gridSpan w:val="2"/>
            <w:tcBorders>
              <w:top w:val="nil"/>
              <w:left w:val="nil"/>
              <w:bottom w:val="nil"/>
              <w:right w:val="nil"/>
            </w:tcBorders>
            <w:vAlign w:val="center"/>
          </w:tcPr>
          <w:p w14:paraId="7BCC7EF6"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r>
      <w:tr w:rsidR="00375D44" w:rsidRPr="00375D44" w14:paraId="102DF305" w14:textId="77777777" w:rsidTr="00F2028B">
        <w:trPr>
          <w:trHeight w:hRule="exact" w:val="432"/>
        </w:trPr>
        <w:tc>
          <w:tcPr>
            <w:tcW w:w="1759" w:type="dxa"/>
            <w:tcBorders>
              <w:top w:val="nil"/>
              <w:left w:val="nil"/>
              <w:bottom w:val="single" w:sz="6" w:space="0" w:color="FFFFFF"/>
              <w:right w:val="nil"/>
            </w:tcBorders>
            <w:shd w:val="clear" w:color="auto" w:fill="1F497D" w:themeFill="text2"/>
            <w:vAlign w:val="center"/>
          </w:tcPr>
          <w:p w14:paraId="102D3A9A" w14:textId="77777777" w:rsidR="00375D44" w:rsidRPr="00375D44" w:rsidRDefault="00375D44" w:rsidP="00375D44">
            <w:pPr>
              <w:widowControl/>
              <w:suppressAutoHyphens w:val="0"/>
              <w:spacing w:before="0" w:after="0" w:line="292" w:lineRule="exact"/>
              <w:ind w:left="98" w:right="-20"/>
              <w:jc w:val="both"/>
              <w:rPr>
                <w:rFonts w:ascii="Calibri" w:eastAsia="Calibri" w:hAnsi="Calibri" w:cs="Arial"/>
                <w:sz w:val="20"/>
                <w:szCs w:val="24"/>
                <w:lang w:eastAsia="en-US"/>
              </w:rPr>
            </w:pPr>
            <w:r w:rsidRPr="00375D44">
              <w:rPr>
                <w:rFonts w:ascii="Calibri" w:eastAsia="Calibri" w:hAnsi="Calibri" w:cs="Arial"/>
                <w:b/>
                <w:bCs/>
                <w:color w:val="FFFFFF"/>
                <w:position w:val="1"/>
                <w:sz w:val="20"/>
                <w:szCs w:val="24"/>
                <w:lang w:eastAsia="en-US"/>
              </w:rPr>
              <w:t>GERENCIA</w:t>
            </w:r>
          </w:p>
        </w:tc>
        <w:tc>
          <w:tcPr>
            <w:tcW w:w="21" w:type="dxa"/>
            <w:tcBorders>
              <w:top w:val="nil"/>
              <w:left w:val="nil"/>
              <w:bottom w:val="nil"/>
              <w:right w:val="nil"/>
            </w:tcBorders>
            <w:vAlign w:val="center"/>
          </w:tcPr>
          <w:p w14:paraId="322DDEAB"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84" w:type="dxa"/>
            <w:gridSpan w:val="2"/>
            <w:tcBorders>
              <w:top w:val="nil"/>
              <w:left w:val="nil"/>
              <w:bottom w:val="nil"/>
              <w:right w:val="nil"/>
            </w:tcBorders>
            <w:shd w:val="clear" w:color="auto" w:fill="DBE5F1"/>
            <w:vAlign w:val="center"/>
          </w:tcPr>
          <w:p w14:paraId="24C40CDB" w14:textId="77777777" w:rsidR="00375D44" w:rsidRPr="00375D44" w:rsidRDefault="00D15B34" w:rsidP="00375D44">
            <w:pPr>
              <w:widowControl/>
              <w:suppressAutoHyphens w:val="0"/>
              <w:spacing w:before="0" w:after="0" w:line="292" w:lineRule="exact"/>
              <w:ind w:left="109" w:right="-20"/>
              <w:jc w:val="both"/>
              <w:rPr>
                <w:rFonts w:ascii="Calibri" w:eastAsia="Calibri" w:hAnsi="Calibri" w:cs="Arial"/>
                <w:b/>
                <w:color w:val="1F497D"/>
                <w:sz w:val="20"/>
                <w:szCs w:val="24"/>
                <w:lang w:eastAsia="en-US"/>
              </w:rPr>
            </w:pPr>
            <w:r>
              <w:rPr>
                <w:rFonts w:ascii="Calibri" w:eastAsia="Calibri" w:hAnsi="Calibri" w:cs="Arial"/>
                <w:b/>
                <w:bCs/>
                <w:color w:val="1F497D"/>
                <w:spacing w:val="1"/>
                <w:position w:val="1"/>
                <w:sz w:val="20"/>
                <w:szCs w:val="24"/>
                <w:lang w:eastAsia="en-US"/>
              </w:rPr>
              <w:t>CUMPLIMIENTO</w:t>
            </w:r>
          </w:p>
        </w:tc>
      </w:tr>
      <w:tr w:rsidR="00375D44" w:rsidRPr="00375D44" w14:paraId="7FBD8E9A" w14:textId="77777777" w:rsidTr="00F2028B">
        <w:trPr>
          <w:trHeight w:hRule="exact" w:val="443"/>
        </w:trPr>
        <w:tc>
          <w:tcPr>
            <w:tcW w:w="1759" w:type="dxa"/>
            <w:tcBorders>
              <w:top w:val="single" w:sz="6" w:space="0" w:color="FFFFFF"/>
              <w:left w:val="nil"/>
              <w:bottom w:val="single" w:sz="8" w:space="0" w:color="FFFFFF"/>
              <w:right w:val="nil"/>
            </w:tcBorders>
            <w:shd w:val="clear" w:color="auto" w:fill="1F497D" w:themeFill="text2"/>
            <w:vAlign w:val="center"/>
          </w:tcPr>
          <w:p w14:paraId="4DD0C8E7" w14:textId="77777777" w:rsidR="00375D44" w:rsidRPr="00375D44" w:rsidRDefault="00375D44" w:rsidP="00375D44">
            <w:pPr>
              <w:widowControl/>
              <w:suppressAutoHyphens w:val="0"/>
              <w:spacing w:before="2" w:after="0"/>
              <w:ind w:left="98" w:right="-20"/>
              <w:jc w:val="both"/>
              <w:rPr>
                <w:rFonts w:ascii="Calibri" w:eastAsia="Calibri" w:hAnsi="Calibri" w:cs="Arial"/>
                <w:sz w:val="20"/>
                <w:szCs w:val="24"/>
                <w:lang w:eastAsia="en-US"/>
              </w:rPr>
            </w:pPr>
            <w:r w:rsidRPr="00375D44">
              <w:rPr>
                <w:rFonts w:ascii="Calibri" w:eastAsia="Calibri" w:hAnsi="Calibri" w:cs="Arial"/>
                <w:b/>
                <w:bCs/>
                <w:color w:val="FFFFFF"/>
                <w:spacing w:val="1"/>
                <w:sz w:val="20"/>
                <w:szCs w:val="24"/>
                <w:lang w:eastAsia="en-US"/>
              </w:rPr>
              <w:t>ÁR</w:t>
            </w:r>
            <w:r w:rsidRPr="00375D44">
              <w:rPr>
                <w:rFonts w:ascii="Calibri" w:eastAsia="Calibri" w:hAnsi="Calibri" w:cs="Arial"/>
                <w:b/>
                <w:bCs/>
                <w:color w:val="FFFFFF"/>
                <w:spacing w:val="-1"/>
                <w:sz w:val="20"/>
                <w:szCs w:val="24"/>
                <w:lang w:eastAsia="en-US"/>
              </w:rPr>
              <w:t>E</w:t>
            </w:r>
            <w:r w:rsidRPr="00375D44">
              <w:rPr>
                <w:rFonts w:ascii="Calibri" w:eastAsia="Calibri" w:hAnsi="Calibri" w:cs="Arial"/>
                <w:b/>
                <w:bCs/>
                <w:color w:val="FFFFFF"/>
                <w:sz w:val="20"/>
                <w:szCs w:val="24"/>
                <w:lang w:eastAsia="en-US"/>
              </w:rPr>
              <w:t>A</w:t>
            </w:r>
          </w:p>
        </w:tc>
        <w:tc>
          <w:tcPr>
            <w:tcW w:w="21" w:type="dxa"/>
            <w:tcBorders>
              <w:top w:val="nil"/>
              <w:left w:val="nil"/>
              <w:bottom w:val="nil"/>
              <w:right w:val="nil"/>
            </w:tcBorders>
            <w:vAlign w:val="center"/>
          </w:tcPr>
          <w:p w14:paraId="5DB827B3"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84" w:type="dxa"/>
            <w:gridSpan w:val="2"/>
            <w:tcBorders>
              <w:top w:val="nil"/>
              <w:left w:val="nil"/>
              <w:bottom w:val="nil"/>
              <w:right w:val="nil"/>
            </w:tcBorders>
            <w:shd w:val="clear" w:color="auto" w:fill="95B3D7"/>
            <w:vAlign w:val="center"/>
          </w:tcPr>
          <w:p w14:paraId="7CD7D970" w14:textId="77777777" w:rsidR="00375D44" w:rsidRPr="00375D44" w:rsidRDefault="00D709EF" w:rsidP="00375D44">
            <w:pPr>
              <w:widowControl/>
              <w:suppressAutoHyphens w:val="0"/>
              <w:spacing w:before="10" w:after="0"/>
              <w:ind w:left="109" w:right="-20"/>
              <w:jc w:val="both"/>
              <w:rPr>
                <w:rFonts w:ascii="Calibri" w:eastAsia="Calibri" w:hAnsi="Calibri" w:cs="Arial"/>
                <w:b/>
                <w:color w:val="1F497D"/>
                <w:sz w:val="20"/>
                <w:szCs w:val="24"/>
                <w:lang w:eastAsia="en-US"/>
              </w:rPr>
            </w:pPr>
            <w:r>
              <w:rPr>
                <w:rFonts w:ascii="Calibri" w:eastAsia="Calibri" w:hAnsi="Calibri" w:cs="Arial"/>
                <w:b/>
                <w:color w:val="1F497D"/>
                <w:spacing w:val="1"/>
                <w:sz w:val="20"/>
                <w:szCs w:val="24"/>
                <w:lang w:eastAsia="en-US"/>
              </w:rPr>
              <w:t>ÁREA DE CUMPLIMIENTO</w:t>
            </w:r>
          </w:p>
        </w:tc>
      </w:tr>
      <w:tr w:rsidR="00375D44" w:rsidRPr="00375D44" w14:paraId="6D42761B" w14:textId="77777777" w:rsidTr="00D709EF">
        <w:trPr>
          <w:trHeight w:hRule="exact" w:val="641"/>
        </w:trPr>
        <w:tc>
          <w:tcPr>
            <w:tcW w:w="1759" w:type="dxa"/>
            <w:tcBorders>
              <w:top w:val="single" w:sz="8" w:space="0" w:color="FFFFFF"/>
              <w:left w:val="nil"/>
              <w:bottom w:val="single" w:sz="6" w:space="0" w:color="FFFFFF"/>
              <w:right w:val="nil"/>
            </w:tcBorders>
            <w:shd w:val="clear" w:color="auto" w:fill="1F497D" w:themeFill="text2"/>
            <w:vAlign w:val="center"/>
          </w:tcPr>
          <w:p w14:paraId="26149FF6" w14:textId="77777777" w:rsidR="00375D44" w:rsidRPr="00375D44" w:rsidRDefault="00375D44" w:rsidP="00375D44">
            <w:pPr>
              <w:widowControl/>
              <w:suppressAutoHyphens w:val="0"/>
              <w:spacing w:before="0" w:after="0" w:line="291" w:lineRule="exact"/>
              <w:ind w:left="98" w:right="-20"/>
              <w:jc w:val="both"/>
              <w:rPr>
                <w:rFonts w:ascii="Calibri" w:eastAsia="Calibri" w:hAnsi="Calibri" w:cs="Arial"/>
                <w:sz w:val="20"/>
                <w:szCs w:val="24"/>
                <w:lang w:eastAsia="en-US"/>
              </w:rPr>
            </w:pPr>
            <w:r w:rsidRPr="00375D44">
              <w:rPr>
                <w:rFonts w:ascii="Calibri" w:eastAsia="Calibri" w:hAnsi="Calibri" w:cs="Arial"/>
                <w:b/>
                <w:bCs/>
                <w:color w:val="FFFFFF"/>
                <w:position w:val="1"/>
                <w:sz w:val="20"/>
                <w:szCs w:val="24"/>
                <w:lang w:eastAsia="en-US"/>
              </w:rPr>
              <w:t>REVISADA POR</w:t>
            </w:r>
          </w:p>
        </w:tc>
        <w:tc>
          <w:tcPr>
            <w:tcW w:w="21" w:type="dxa"/>
            <w:tcBorders>
              <w:top w:val="nil"/>
              <w:left w:val="nil"/>
              <w:bottom w:val="nil"/>
              <w:right w:val="nil"/>
            </w:tcBorders>
            <w:vAlign w:val="center"/>
          </w:tcPr>
          <w:p w14:paraId="00495725"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84" w:type="dxa"/>
            <w:gridSpan w:val="2"/>
            <w:tcBorders>
              <w:top w:val="nil"/>
              <w:left w:val="nil"/>
              <w:bottom w:val="nil"/>
              <w:right w:val="nil"/>
            </w:tcBorders>
            <w:shd w:val="clear" w:color="auto" w:fill="DBE5F1"/>
            <w:vAlign w:val="center"/>
          </w:tcPr>
          <w:p w14:paraId="18A0D174" w14:textId="77777777" w:rsidR="00375D44" w:rsidRDefault="00D709EF" w:rsidP="00D709EF">
            <w:pPr>
              <w:widowControl/>
              <w:suppressAutoHyphens w:val="0"/>
              <w:spacing w:before="9" w:after="0"/>
              <w:ind w:left="109" w:right="-20"/>
              <w:jc w:val="both"/>
              <w:rPr>
                <w:rFonts w:ascii="Calibri" w:eastAsia="Calibri" w:hAnsi="Calibri" w:cs="Arial"/>
                <w:b/>
                <w:bCs/>
                <w:color w:val="1F497D"/>
                <w:sz w:val="20"/>
                <w:szCs w:val="24"/>
                <w:lang w:eastAsia="en-US"/>
              </w:rPr>
            </w:pPr>
            <w:r>
              <w:rPr>
                <w:rFonts w:ascii="Calibri" w:eastAsia="Calibri" w:hAnsi="Calibri" w:cs="Arial"/>
                <w:b/>
                <w:bCs/>
                <w:color w:val="1F497D"/>
                <w:sz w:val="20"/>
                <w:szCs w:val="24"/>
                <w:lang w:eastAsia="en-US"/>
              </w:rPr>
              <w:t>OFICIAL DE</w:t>
            </w:r>
            <w:r w:rsidR="00375D44" w:rsidRPr="00375D44">
              <w:rPr>
                <w:rFonts w:ascii="Calibri" w:eastAsia="Calibri" w:hAnsi="Calibri" w:cs="Arial"/>
                <w:b/>
                <w:bCs/>
                <w:color w:val="1F497D"/>
                <w:sz w:val="20"/>
                <w:szCs w:val="24"/>
                <w:lang w:eastAsia="en-US"/>
              </w:rPr>
              <w:t xml:space="preserve"> CUMPLIMIENTO</w:t>
            </w:r>
          </w:p>
          <w:p w14:paraId="6C900CA8" w14:textId="77777777" w:rsidR="00D709EF" w:rsidRPr="00375D44" w:rsidRDefault="00D709EF" w:rsidP="00D709EF">
            <w:pPr>
              <w:widowControl/>
              <w:suppressAutoHyphens w:val="0"/>
              <w:spacing w:before="9" w:after="0"/>
              <w:ind w:left="109" w:right="-20"/>
              <w:jc w:val="both"/>
              <w:rPr>
                <w:rFonts w:ascii="Calibri" w:eastAsia="Calibri" w:hAnsi="Calibri" w:cs="Arial"/>
                <w:b/>
                <w:color w:val="1F497D"/>
                <w:sz w:val="20"/>
                <w:szCs w:val="24"/>
                <w:lang w:eastAsia="en-US"/>
              </w:rPr>
            </w:pPr>
            <w:r>
              <w:rPr>
                <w:rFonts w:ascii="Calibri" w:eastAsia="Calibri" w:hAnsi="Calibri" w:cs="Arial"/>
                <w:b/>
                <w:bCs/>
                <w:color w:val="1F497D"/>
                <w:sz w:val="20"/>
                <w:szCs w:val="24"/>
                <w:lang w:eastAsia="en-US"/>
              </w:rPr>
              <w:t>COMITÉ DE ÉTICA Y CUMPLIMIENTO</w:t>
            </w:r>
          </w:p>
        </w:tc>
      </w:tr>
      <w:tr w:rsidR="00375D44" w:rsidRPr="00375D44" w14:paraId="34E48DE4" w14:textId="77777777" w:rsidTr="00F2028B">
        <w:trPr>
          <w:trHeight w:hRule="exact" w:val="442"/>
        </w:trPr>
        <w:tc>
          <w:tcPr>
            <w:tcW w:w="1759" w:type="dxa"/>
            <w:tcBorders>
              <w:top w:val="single" w:sz="6" w:space="0" w:color="FFFFFF"/>
              <w:left w:val="nil"/>
              <w:bottom w:val="single" w:sz="8" w:space="0" w:color="FFFFFF"/>
              <w:right w:val="nil"/>
            </w:tcBorders>
            <w:shd w:val="clear" w:color="auto" w:fill="1F497D" w:themeFill="text2"/>
            <w:vAlign w:val="center"/>
          </w:tcPr>
          <w:p w14:paraId="29B9DD93" w14:textId="77777777" w:rsidR="00375D44" w:rsidRPr="00375D44" w:rsidRDefault="00375D44" w:rsidP="00375D44">
            <w:pPr>
              <w:widowControl/>
              <w:suppressAutoHyphens w:val="0"/>
              <w:spacing w:before="1" w:after="0"/>
              <w:ind w:left="98" w:right="-20"/>
              <w:jc w:val="both"/>
              <w:rPr>
                <w:rFonts w:ascii="Calibri" w:eastAsia="Calibri" w:hAnsi="Calibri" w:cs="Arial"/>
                <w:sz w:val="20"/>
                <w:szCs w:val="24"/>
                <w:lang w:eastAsia="en-US"/>
              </w:rPr>
            </w:pPr>
            <w:r w:rsidRPr="00375D44">
              <w:rPr>
                <w:rFonts w:ascii="Calibri" w:eastAsia="Calibri" w:hAnsi="Calibri" w:cs="Arial"/>
                <w:b/>
                <w:bCs/>
                <w:color w:val="FFFFFF"/>
                <w:sz w:val="20"/>
                <w:szCs w:val="24"/>
                <w:lang w:eastAsia="en-US"/>
              </w:rPr>
              <w:t>APROBADA POR</w:t>
            </w:r>
          </w:p>
        </w:tc>
        <w:tc>
          <w:tcPr>
            <w:tcW w:w="21" w:type="dxa"/>
            <w:tcBorders>
              <w:top w:val="nil"/>
              <w:left w:val="nil"/>
              <w:bottom w:val="nil"/>
              <w:right w:val="nil"/>
            </w:tcBorders>
            <w:vAlign w:val="center"/>
          </w:tcPr>
          <w:p w14:paraId="5A761C4E"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84" w:type="dxa"/>
            <w:gridSpan w:val="2"/>
            <w:tcBorders>
              <w:top w:val="nil"/>
              <w:left w:val="nil"/>
              <w:bottom w:val="nil"/>
              <w:right w:val="nil"/>
            </w:tcBorders>
            <w:shd w:val="clear" w:color="auto" w:fill="95B3D7"/>
            <w:vAlign w:val="center"/>
          </w:tcPr>
          <w:p w14:paraId="0028B641" w14:textId="77777777" w:rsidR="00375D44" w:rsidRPr="00375D44" w:rsidRDefault="00375D44" w:rsidP="00375D44">
            <w:pPr>
              <w:widowControl/>
              <w:suppressAutoHyphens w:val="0"/>
              <w:spacing w:before="9" w:after="0"/>
              <w:ind w:left="109" w:right="-20"/>
              <w:jc w:val="both"/>
              <w:rPr>
                <w:rFonts w:ascii="Calibri" w:eastAsia="Calibri" w:hAnsi="Calibri" w:cs="Arial"/>
                <w:b/>
                <w:color w:val="1F497D"/>
                <w:sz w:val="20"/>
                <w:szCs w:val="24"/>
                <w:lang w:eastAsia="en-US"/>
              </w:rPr>
            </w:pPr>
            <w:r w:rsidRPr="00375D44">
              <w:rPr>
                <w:rFonts w:ascii="Calibri" w:eastAsia="Calibri" w:hAnsi="Calibri" w:cs="Arial"/>
                <w:b/>
                <w:color w:val="1F497D"/>
                <w:sz w:val="20"/>
                <w:szCs w:val="24"/>
                <w:lang w:eastAsia="en-US"/>
              </w:rPr>
              <w:t>DIRECTORIO</w:t>
            </w:r>
          </w:p>
        </w:tc>
      </w:tr>
      <w:tr w:rsidR="00375D44" w:rsidRPr="00375D44" w14:paraId="25A15695" w14:textId="77777777" w:rsidTr="00F2028B">
        <w:trPr>
          <w:trHeight w:hRule="exact" w:val="442"/>
        </w:trPr>
        <w:tc>
          <w:tcPr>
            <w:tcW w:w="1759" w:type="dxa"/>
            <w:tcBorders>
              <w:top w:val="single" w:sz="8" w:space="0" w:color="FFFFFF"/>
              <w:left w:val="nil"/>
              <w:bottom w:val="single" w:sz="6" w:space="0" w:color="FFFFFF"/>
              <w:right w:val="nil"/>
            </w:tcBorders>
            <w:shd w:val="clear" w:color="auto" w:fill="1F497D" w:themeFill="text2"/>
            <w:vAlign w:val="center"/>
          </w:tcPr>
          <w:p w14:paraId="3F243919" w14:textId="77777777" w:rsidR="00375D44" w:rsidRPr="00375D44" w:rsidRDefault="00375D44" w:rsidP="00375D44">
            <w:pPr>
              <w:widowControl/>
              <w:suppressAutoHyphens w:val="0"/>
              <w:spacing w:before="0" w:after="0" w:line="293" w:lineRule="exact"/>
              <w:ind w:left="98" w:right="-20"/>
              <w:jc w:val="both"/>
              <w:rPr>
                <w:rFonts w:ascii="Calibri" w:eastAsia="Calibri" w:hAnsi="Calibri" w:cs="Arial"/>
                <w:sz w:val="20"/>
                <w:szCs w:val="24"/>
                <w:lang w:eastAsia="en-US"/>
              </w:rPr>
            </w:pPr>
            <w:r w:rsidRPr="00375D44">
              <w:rPr>
                <w:rFonts w:ascii="Calibri" w:eastAsia="Calibri" w:hAnsi="Calibri" w:cs="Arial"/>
                <w:b/>
                <w:bCs/>
                <w:color w:val="FFFFFF"/>
                <w:position w:val="1"/>
                <w:sz w:val="20"/>
                <w:szCs w:val="24"/>
                <w:lang w:eastAsia="en-US"/>
              </w:rPr>
              <w:t>V</w:t>
            </w:r>
            <w:r w:rsidRPr="00375D44">
              <w:rPr>
                <w:rFonts w:ascii="Calibri" w:eastAsia="Calibri" w:hAnsi="Calibri" w:cs="Arial"/>
                <w:b/>
                <w:bCs/>
                <w:color w:val="FFFFFF"/>
                <w:spacing w:val="-1"/>
                <w:position w:val="1"/>
                <w:sz w:val="20"/>
                <w:szCs w:val="24"/>
                <w:lang w:eastAsia="en-US"/>
              </w:rPr>
              <w:t>E</w:t>
            </w:r>
            <w:r w:rsidRPr="00375D44">
              <w:rPr>
                <w:rFonts w:ascii="Calibri" w:eastAsia="Calibri" w:hAnsi="Calibri" w:cs="Arial"/>
                <w:b/>
                <w:bCs/>
                <w:color w:val="FFFFFF"/>
                <w:spacing w:val="1"/>
                <w:position w:val="1"/>
                <w:sz w:val="20"/>
                <w:szCs w:val="24"/>
                <w:lang w:eastAsia="en-US"/>
              </w:rPr>
              <w:t>R</w:t>
            </w:r>
            <w:r w:rsidRPr="00375D44">
              <w:rPr>
                <w:rFonts w:ascii="Calibri" w:eastAsia="Calibri" w:hAnsi="Calibri" w:cs="Arial"/>
                <w:b/>
                <w:bCs/>
                <w:color w:val="FFFFFF"/>
                <w:position w:val="1"/>
                <w:sz w:val="20"/>
                <w:szCs w:val="24"/>
                <w:lang w:eastAsia="en-US"/>
              </w:rPr>
              <w:t>S</w:t>
            </w:r>
            <w:r w:rsidRPr="00375D44">
              <w:rPr>
                <w:rFonts w:ascii="Calibri" w:eastAsia="Calibri" w:hAnsi="Calibri" w:cs="Arial"/>
                <w:b/>
                <w:bCs/>
                <w:color w:val="FFFFFF"/>
                <w:spacing w:val="1"/>
                <w:position w:val="1"/>
                <w:sz w:val="20"/>
                <w:szCs w:val="24"/>
                <w:lang w:eastAsia="en-US"/>
              </w:rPr>
              <w:t>I</w:t>
            </w:r>
            <w:r w:rsidRPr="00375D44">
              <w:rPr>
                <w:rFonts w:ascii="Calibri" w:eastAsia="Calibri" w:hAnsi="Calibri" w:cs="Arial"/>
                <w:b/>
                <w:bCs/>
                <w:color w:val="FFFFFF"/>
                <w:position w:val="1"/>
                <w:sz w:val="20"/>
                <w:szCs w:val="24"/>
                <w:lang w:eastAsia="en-US"/>
              </w:rPr>
              <w:t>ÓN</w:t>
            </w:r>
          </w:p>
        </w:tc>
        <w:tc>
          <w:tcPr>
            <w:tcW w:w="21" w:type="dxa"/>
            <w:tcBorders>
              <w:top w:val="nil"/>
              <w:left w:val="nil"/>
              <w:bottom w:val="nil"/>
              <w:right w:val="nil"/>
            </w:tcBorders>
            <w:vAlign w:val="center"/>
          </w:tcPr>
          <w:p w14:paraId="6BAF5111"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84" w:type="dxa"/>
            <w:gridSpan w:val="2"/>
            <w:tcBorders>
              <w:top w:val="nil"/>
              <w:left w:val="nil"/>
              <w:bottom w:val="nil"/>
              <w:right w:val="nil"/>
            </w:tcBorders>
            <w:shd w:val="clear" w:color="auto" w:fill="DBE5F1"/>
            <w:vAlign w:val="center"/>
          </w:tcPr>
          <w:p w14:paraId="3FC5E2FA" w14:textId="77777777" w:rsidR="00375D44" w:rsidRPr="00375D44" w:rsidRDefault="00375D44" w:rsidP="00A94200">
            <w:pPr>
              <w:widowControl/>
              <w:suppressAutoHyphens w:val="0"/>
              <w:spacing w:before="9" w:after="0"/>
              <w:ind w:left="109" w:right="-20"/>
              <w:jc w:val="both"/>
              <w:rPr>
                <w:rFonts w:ascii="Calibri" w:eastAsia="Calibri" w:hAnsi="Calibri" w:cs="Arial"/>
                <w:b/>
                <w:color w:val="FF0000"/>
                <w:sz w:val="20"/>
                <w:szCs w:val="24"/>
                <w:lang w:eastAsia="en-US"/>
              </w:rPr>
            </w:pPr>
            <w:r w:rsidRPr="00A94200">
              <w:rPr>
                <w:rFonts w:ascii="Calibri" w:eastAsia="Calibri" w:hAnsi="Calibri" w:cs="Arial"/>
                <w:b/>
                <w:bCs/>
                <w:color w:val="1F497D"/>
                <w:spacing w:val="1"/>
                <w:sz w:val="20"/>
                <w:szCs w:val="24"/>
                <w:lang w:eastAsia="en-US"/>
              </w:rPr>
              <w:t>0</w:t>
            </w:r>
            <w:r w:rsidR="00DA6579">
              <w:rPr>
                <w:rFonts w:ascii="Calibri" w:eastAsia="Calibri" w:hAnsi="Calibri" w:cs="Arial"/>
                <w:b/>
                <w:bCs/>
                <w:color w:val="1F497D"/>
                <w:spacing w:val="1"/>
                <w:sz w:val="20"/>
                <w:szCs w:val="24"/>
                <w:lang w:eastAsia="en-US"/>
              </w:rPr>
              <w:t>3</w:t>
            </w:r>
          </w:p>
        </w:tc>
      </w:tr>
      <w:tr w:rsidR="00375D44" w:rsidRPr="00375D44" w14:paraId="5C44EAC7" w14:textId="77777777" w:rsidTr="00F2028B">
        <w:trPr>
          <w:trHeight w:hRule="exact" w:val="430"/>
        </w:trPr>
        <w:tc>
          <w:tcPr>
            <w:tcW w:w="1759" w:type="dxa"/>
            <w:tcBorders>
              <w:top w:val="single" w:sz="6" w:space="0" w:color="FFFFFF"/>
              <w:left w:val="nil"/>
              <w:bottom w:val="nil"/>
              <w:right w:val="nil"/>
            </w:tcBorders>
            <w:shd w:val="clear" w:color="auto" w:fill="1F497D" w:themeFill="text2"/>
            <w:vAlign w:val="center"/>
          </w:tcPr>
          <w:p w14:paraId="398349BA" w14:textId="77777777" w:rsidR="00375D44" w:rsidRPr="00375D44" w:rsidRDefault="00375D44" w:rsidP="00375D44">
            <w:pPr>
              <w:widowControl/>
              <w:suppressAutoHyphens w:val="0"/>
              <w:spacing w:before="1" w:after="0"/>
              <w:ind w:left="98" w:right="-20"/>
              <w:jc w:val="both"/>
              <w:rPr>
                <w:rFonts w:ascii="Calibri" w:eastAsia="Calibri" w:hAnsi="Calibri" w:cs="Arial"/>
                <w:sz w:val="20"/>
                <w:szCs w:val="24"/>
                <w:lang w:eastAsia="en-US"/>
              </w:rPr>
            </w:pPr>
            <w:r w:rsidRPr="00375D44">
              <w:rPr>
                <w:rFonts w:ascii="Calibri" w:eastAsia="Calibri" w:hAnsi="Calibri" w:cs="Arial"/>
                <w:b/>
                <w:bCs/>
                <w:color w:val="FFFFFF"/>
                <w:sz w:val="20"/>
                <w:szCs w:val="24"/>
                <w:lang w:eastAsia="en-US"/>
              </w:rPr>
              <w:t>FECHA</w:t>
            </w:r>
          </w:p>
        </w:tc>
        <w:tc>
          <w:tcPr>
            <w:tcW w:w="21" w:type="dxa"/>
            <w:tcBorders>
              <w:top w:val="nil"/>
              <w:left w:val="nil"/>
              <w:bottom w:val="nil"/>
              <w:right w:val="nil"/>
            </w:tcBorders>
            <w:vAlign w:val="center"/>
          </w:tcPr>
          <w:p w14:paraId="7CB035DD" w14:textId="77777777" w:rsidR="00375D44" w:rsidRPr="00375D44" w:rsidRDefault="00375D44" w:rsidP="00375D44">
            <w:pPr>
              <w:widowControl/>
              <w:suppressAutoHyphens w:val="0"/>
              <w:spacing w:before="0" w:after="200" w:line="276" w:lineRule="auto"/>
              <w:jc w:val="both"/>
              <w:rPr>
                <w:rFonts w:ascii="Calibri" w:eastAsia="Calibri" w:hAnsi="Calibri" w:cs="Arial"/>
                <w:sz w:val="18"/>
                <w:szCs w:val="22"/>
                <w:lang w:eastAsia="en-US"/>
              </w:rPr>
            </w:pPr>
          </w:p>
        </w:tc>
        <w:tc>
          <w:tcPr>
            <w:tcW w:w="6584" w:type="dxa"/>
            <w:gridSpan w:val="2"/>
            <w:tcBorders>
              <w:top w:val="nil"/>
              <w:left w:val="nil"/>
              <w:bottom w:val="nil"/>
              <w:right w:val="nil"/>
            </w:tcBorders>
            <w:shd w:val="clear" w:color="auto" w:fill="95B3D7"/>
            <w:vAlign w:val="center"/>
          </w:tcPr>
          <w:p w14:paraId="0F0F6290" w14:textId="77777777" w:rsidR="00375D44" w:rsidRPr="00375D44" w:rsidRDefault="00DA6579" w:rsidP="00375D44">
            <w:pPr>
              <w:widowControl/>
              <w:suppressAutoHyphens w:val="0"/>
              <w:spacing w:before="9" w:after="0"/>
              <w:ind w:left="109" w:right="-20"/>
              <w:jc w:val="both"/>
              <w:rPr>
                <w:rFonts w:ascii="Calibri" w:eastAsia="Calibri" w:hAnsi="Calibri" w:cs="Arial"/>
                <w:b/>
                <w:color w:val="1F497D"/>
                <w:sz w:val="20"/>
                <w:szCs w:val="24"/>
                <w:lang w:eastAsia="en-US"/>
              </w:rPr>
            </w:pPr>
            <w:r>
              <w:rPr>
                <w:rFonts w:ascii="Calibri" w:eastAsia="Calibri" w:hAnsi="Calibri" w:cs="Arial"/>
                <w:b/>
                <w:bCs/>
                <w:color w:val="1F497D"/>
                <w:spacing w:val="1"/>
                <w:sz w:val="20"/>
                <w:szCs w:val="24"/>
                <w:lang w:eastAsia="en-US"/>
              </w:rPr>
              <w:t>DICIEMBRE 2018</w:t>
            </w:r>
          </w:p>
        </w:tc>
      </w:tr>
    </w:tbl>
    <w:p w14:paraId="5AEFC489" w14:textId="77777777" w:rsidR="00375D44" w:rsidRDefault="00375D44" w:rsidP="00472561">
      <w:pPr>
        <w:rPr>
          <w:rFonts w:asciiTheme="minorHAnsi" w:hAnsiTheme="minorHAnsi"/>
        </w:rPr>
      </w:pPr>
    </w:p>
    <w:p w14:paraId="3B53995B" w14:textId="77777777" w:rsidR="00375D44" w:rsidRDefault="00375D44" w:rsidP="00472561">
      <w:pPr>
        <w:rPr>
          <w:rFonts w:asciiTheme="minorHAnsi" w:hAnsiTheme="minorHAnsi"/>
        </w:rPr>
      </w:pPr>
    </w:p>
    <w:p w14:paraId="112F0CE1" w14:textId="77777777" w:rsidR="00375D44" w:rsidRDefault="00375D44" w:rsidP="00472561">
      <w:pPr>
        <w:rPr>
          <w:rFonts w:asciiTheme="minorHAnsi" w:hAnsiTheme="minorHAnsi"/>
        </w:rPr>
      </w:pPr>
    </w:p>
    <w:p w14:paraId="550DDEE4" w14:textId="77777777" w:rsidR="00375D44" w:rsidRDefault="00375D44" w:rsidP="00472561">
      <w:pPr>
        <w:rPr>
          <w:rFonts w:asciiTheme="minorHAnsi" w:hAnsiTheme="minorHAnsi"/>
        </w:rPr>
      </w:pPr>
    </w:p>
    <w:p w14:paraId="102CB1CA" w14:textId="77777777" w:rsidR="00375D44" w:rsidRDefault="00375D44" w:rsidP="00472561">
      <w:pPr>
        <w:rPr>
          <w:rFonts w:asciiTheme="minorHAnsi" w:hAnsiTheme="minorHAnsi"/>
        </w:rPr>
      </w:pPr>
    </w:p>
    <w:p w14:paraId="1DAD4782" w14:textId="77777777" w:rsidR="00375D44" w:rsidRPr="00375D44" w:rsidRDefault="00375D44" w:rsidP="00472561">
      <w:pPr>
        <w:rPr>
          <w:rFonts w:asciiTheme="minorHAnsi" w:hAnsiTheme="minorHAnsi"/>
        </w:rPr>
      </w:pPr>
    </w:p>
    <w:p w14:paraId="1B9D17C0" w14:textId="77777777" w:rsidR="00472561" w:rsidRPr="00375D44" w:rsidRDefault="00472561" w:rsidP="00472561">
      <w:pPr>
        <w:rPr>
          <w:rFonts w:asciiTheme="minorHAnsi" w:hAnsiTheme="minorHAnsi"/>
        </w:rPr>
      </w:pPr>
    </w:p>
    <w:p w14:paraId="74A4EC33" w14:textId="77777777" w:rsidR="00472561" w:rsidRPr="00375D44" w:rsidRDefault="00472561" w:rsidP="00472561">
      <w:pPr>
        <w:rPr>
          <w:rFonts w:asciiTheme="minorHAnsi" w:hAnsiTheme="minorHAnsi"/>
        </w:rPr>
      </w:pPr>
    </w:p>
    <w:p w14:paraId="76065D5B" w14:textId="77777777" w:rsidR="00472561" w:rsidRDefault="00472561" w:rsidP="00472561">
      <w:pPr>
        <w:rPr>
          <w:rFonts w:asciiTheme="minorHAnsi" w:hAnsiTheme="minorHAnsi"/>
        </w:rPr>
      </w:pPr>
    </w:p>
    <w:p w14:paraId="6D385D93" w14:textId="77777777" w:rsidR="00732BD9" w:rsidRDefault="00732BD9" w:rsidP="00472561">
      <w:pPr>
        <w:rPr>
          <w:rFonts w:asciiTheme="minorHAnsi" w:hAnsiTheme="minorHAnsi"/>
        </w:rPr>
      </w:pPr>
    </w:p>
    <w:p w14:paraId="266AB170" w14:textId="77777777" w:rsidR="00732BD9" w:rsidRDefault="00732BD9" w:rsidP="00472561">
      <w:pPr>
        <w:rPr>
          <w:rFonts w:asciiTheme="minorHAnsi" w:hAnsiTheme="minorHAnsi"/>
        </w:rPr>
      </w:pPr>
    </w:p>
    <w:p w14:paraId="6625D1DA" w14:textId="77777777" w:rsidR="00732BD9" w:rsidRDefault="00732BD9" w:rsidP="00472561">
      <w:pPr>
        <w:rPr>
          <w:rFonts w:asciiTheme="minorHAnsi" w:hAnsiTheme="minorHAnsi"/>
        </w:rPr>
      </w:pPr>
    </w:p>
    <w:p w14:paraId="53F092ED" w14:textId="77777777" w:rsidR="00732BD9" w:rsidRDefault="00732BD9" w:rsidP="00472561">
      <w:pPr>
        <w:rPr>
          <w:rFonts w:asciiTheme="minorHAnsi" w:hAnsiTheme="minorHAnsi"/>
        </w:rPr>
      </w:pPr>
    </w:p>
    <w:p w14:paraId="4F417C2B" w14:textId="77777777" w:rsidR="00732BD9" w:rsidRPr="00375D44" w:rsidRDefault="00732BD9" w:rsidP="00472561">
      <w:pPr>
        <w:rPr>
          <w:rFonts w:asciiTheme="minorHAnsi" w:hAnsiTheme="minorHAnsi"/>
        </w:rPr>
      </w:pPr>
    </w:p>
    <w:p w14:paraId="1E4550F2" w14:textId="77777777" w:rsidR="00016DF9" w:rsidRDefault="00016DF9" w:rsidP="009002AB">
      <w:pPr>
        <w:pStyle w:val="PrrafoOrgyPro"/>
        <w:rPr>
          <w:rFonts w:asciiTheme="minorHAnsi" w:hAnsiTheme="minorHAnsi"/>
          <w:lang w:val="pt-BR"/>
        </w:rPr>
      </w:pPr>
    </w:p>
    <w:p w14:paraId="643F06CA" w14:textId="77777777" w:rsidR="005D5A5F" w:rsidRPr="00B65DE3" w:rsidRDefault="00F91391" w:rsidP="00B65DE3">
      <w:pPr>
        <w:pStyle w:val="IndiceLiberty"/>
      </w:pPr>
      <w:r>
        <w:t>Í</w:t>
      </w:r>
      <w:r w:rsidR="005D5A5F" w:rsidRPr="004167CA">
        <w:t>NDICE</w:t>
      </w:r>
    </w:p>
    <w:p w14:paraId="60F45A08" w14:textId="77777777" w:rsidR="005D5A5F" w:rsidRPr="00375D44" w:rsidRDefault="005D5A5F" w:rsidP="005D5A5F">
      <w:pPr>
        <w:pStyle w:val="TDC1"/>
        <w:spacing w:before="0" w:after="0"/>
        <w:rPr>
          <w:rFonts w:asciiTheme="minorHAnsi" w:hAnsiTheme="minorHAnsi"/>
          <w:sz w:val="24"/>
          <w:szCs w:val="24"/>
        </w:rPr>
      </w:pPr>
    </w:p>
    <w:p w14:paraId="192EDF44" w14:textId="77777777" w:rsidR="00016DF9" w:rsidRPr="00375D44" w:rsidRDefault="00016DF9" w:rsidP="00815D30">
      <w:pPr>
        <w:pStyle w:val="PrrafoOrgyPro"/>
        <w:rPr>
          <w:rFonts w:asciiTheme="minorHAnsi" w:hAnsiTheme="minorHAnsi"/>
        </w:rPr>
      </w:pPr>
    </w:p>
    <w:bookmarkStart w:id="0" w:name="_toc331"/>
    <w:bookmarkEnd w:id="0"/>
    <w:p w14:paraId="6693D33E" w14:textId="3FAB622A" w:rsidR="005A77C5" w:rsidRDefault="00751D5B">
      <w:pPr>
        <w:pStyle w:val="TDC1"/>
        <w:rPr>
          <w:rFonts w:asciiTheme="minorHAnsi" w:eastAsiaTheme="minorEastAsia" w:hAnsiTheme="minorHAnsi" w:cstheme="minorBidi"/>
          <w:b w:val="0"/>
          <w:bCs w:val="0"/>
          <w:iCs w:val="0"/>
          <w:noProof/>
          <w:szCs w:val="22"/>
          <w:lang w:val="es-MX" w:eastAsia="es-MX"/>
        </w:rPr>
      </w:pPr>
      <w:r w:rsidRPr="007F3C1D">
        <w:rPr>
          <w:rFonts w:asciiTheme="minorHAnsi" w:hAnsiTheme="minorHAnsi"/>
          <w:sz w:val="24"/>
        </w:rPr>
        <w:fldChar w:fldCharType="begin"/>
      </w:r>
      <w:r w:rsidR="0039710E" w:rsidRPr="007F3C1D">
        <w:rPr>
          <w:rFonts w:asciiTheme="minorHAnsi" w:hAnsiTheme="minorHAnsi"/>
          <w:sz w:val="24"/>
        </w:rPr>
        <w:instrText xml:space="preserve"> TOC \o "1-1" \h \z \t "OyP Título 2,2,OyP Título 3,3" </w:instrText>
      </w:r>
      <w:r w:rsidRPr="007F3C1D">
        <w:rPr>
          <w:rFonts w:asciiTheme="minorHAnsi" w:hAnsiTheme="minorHAnsi"/>
          <w:sz w:val="24"/>
        </w:rPr>
        <w:fldChar w:fldCharType="separate"/>
      </w:r>
      <w:hyperlink w:anchor="_Toc532825260" w:history="1">
        <w:r w:rsidR="005A77C5" w:rsidRPr="003B4150">
          <w:rPr>
            <w:rStyle w:val="Hipervnculo"/>
            <w:noProof/>
          </w:rPr>
          <w:t>1</w:t>
        </w:r>
        <w:r w:rsidR="005A77C5">
          <w:rPr>
            <w:rFonts w:asciiTheme="minorHAnsi" w:eastAsiaTheme="minorEastAsia" w:hAnsiTheme="minorHAnsi" w:cstheme="minorBidi"/>
            <w:b w:val="0"/>
            <w:bCs w:val="0"/>
            <w:iCs w:val="0"/>
            <w:noProof/>
            <w:szCs w:val="22"/>
            <w:lang w:val="es-MX" w:eastAsia="es-MX"/>
          </w:rPr>
          <w:tab/>
        </w:r>
        <w:r w:rsidR="005A77C5" w:rsidRPr="003B4150">
          <w:rPr>
            <w:rStyle w:val="Hipervnculo"/>
            <w:noProof/>
          </w:rPr>
          <w:t>Objetivo</w:t>
        </w:r>
        <w:r w:rsidR="005A77C5">
          <w:rPr>
            <w:noProof/>
            <w:webHidden/>
          </w:rPr>
          <w:tab/>
        </w:r>
        <w:r w:rsidR="005A77C5">
          <w:rPr>
            <w:noProof/>
            <w:webHidden/>
          </w:rPr>
          <w:fldChar w:fldCharType="begin"/>
        </w:r>
        <w:r w:rsidR="005A77C5">
          <w:rPr>
            <w:noProof/>
            <w:webHidden/>
          </w:rPr>
          <w:instrText xml:space="preserve"> PAGEREF _Toc532825260 \h </w:instrText>
        </w:r>
        <w:r w:rsidR="005A77C5">
          <w:rPr>
            <w:noProof/>
            <w:webHidden/>
          </w:rPr>
        </w:r>
        <w:r w:rsidR="005A77C5">
          <w:rPr>
            <w:noProof/>
            <w:webHidden/>
          </w:rPr>
          <w:fldChar w:fldCharType="separate"/>
        </w:r>
        <w:r w:rsidR="003E49CF">
          <w:rPr>
            <w:noProof/>
            <w:webHidden/>
          </w:rPr>
          <w:t>3</w:t>
        </w:r>
        <w:r w:rsidR="005A77C5">
          <w:rPr>
            <w:noProof/>
            <w:webHidden/>
          </w:rPr>
          <w:fldChar w:fldCharType="end"/>
        </w:r>
      </w:hyperlink>
    </w:p>
    <w:p w14:paraId="501BD733" w14:textId="18DA4D44" w:rsidR="005A77C5" w:rsidRDefault="005A77C5">
      <w:pPr>
        <w:pStyle w:val="TDC1"/>
        <w:rPr>
          <w:rFonts w:asciiTheme="minorHAnsi" w:eastAsiaTheme="minorEastAsia" w:hAnsiTheme="minorHAnsi" w:cstheme="minorBidi"/>
          <w:b w:val="0"/>
          <w:bCs w:val="0"/>
          <w:iCs w:val="0"/>
          <w:noProof/>
          <w:szCs w:val="22"/>
          <w:lang w:val="es-MX" w:eastAsia="es-MX"/>
        </w:rPr>
      </w:pPr>
      <w:hyperlink w:anchor="_Toc532825261" w:history="1">
        <w:r w:rsidRPr="003B4150">
          <w:rPr>
            <w:rStyle w:val="Hipervnculo"/>
            <w:noProof/>
          </w:rPr>
          <w:t>2</w:t>
        </w:r>
        <w:r>
          <w:rPr>
            <w:rFonts w:asciiTheme="minorHAnsi" w:eastAsiaTheme="minorEastAsia" w:hAnsiTheme="minorHAnsi" w:cstheme="minorBidi"/>
            <w:b w:val="0"/>
            <w:bCs w:val="0"/>
            <w:iCs w:val="0"/>
            <w:noProof/>
            <w:szCs w:val="22"/>
            <w:lang w:val="es-MX" w:eastAsia="es-MX"/>
          </w:rPr>
          <w:tab/>
        </w:r>
        <w:r w:rsidRPr="003B4150">
          <w:rPr>
            <w:rStyle w:val="Hipervnculo"/>
            <w:noProof/>
          </w:rPr>
          <w:t>Alcance</w:t>
        </w:r>
        <w:r>
          <w:rPr>
            <w:noProof/>
            <w:webHidden/>
          </w:rPr>
          <w:tab/>
        </w:r>
        <w:r>
          <w:rPr>
            <w:noProof/>
            <w:webHidden/>
          </w:rPr>
          <w:fldChar w:fldCharType="begin"/>
        </w:r>
        <w:r>
          <w:rPr>
            <w:noProof/>
            <w:webHidden/>
          </w:rPr>
          <w:instrText xml:space="preserve"> PAGEREF _Toc532825261 \h </w:instrText>
        </w:r>
        <w:r>
          <w:rPr>
            <w:noProof/>
            <w:webHidden/>
          </w:rPr>
        </w:r>
        <w:r>
          <w:rPr>
            <w:noProof/>
            <w:webHidden/>
          </w:rPr>
          <w:fldChar w:fldCharType="separate"/>
        </w:r>
        <w:r w:rsidR="003E49CF">
          <w:rPr>
            <w:noProof/>
            <w:webHidden/>
          </w:rPr>
          <w:t>3</w:t>
        </w:r>
        <w:r>
          <w:rPr>
            <w:noProof/>
            <w:webHidden/>
          </w:rPr>
          <w:fldChar w:fldCharType="end"/>
        </w:r>
      </w:hyperlink>
    </w:p>
    <w:p w14:paraId="571BAC06" w14:textId="7C30C036" w:rsidR="005A77C5" w:rsidRDefault="005A77C5">
      <w:pPr>
        <w:pStyle w:val="TDC1"/>
        <w:rPr>
          <w:rFonts w:asciiTheme="minorHAnsi" w:eastAsiaTheme="minorEastAsia" w:hAnsiTheme="minorHAnsi" w:cstheme="minorBidi"/>
          <w:b w:val="0"/>
          <w:bCs w:val="0"/>
          <w:iCs w:val="0"/>
          <w:noProof/>
          <w:szCs w:val="22"/>
          <w:lang w:val="es-MX" w:eastAsia="es-MX"/>
        </w:rPr>
      </w:pPr>
      <w:hyperlink w:anchor="_Toc532825262" w:history="1">
        <w:r w:rsidRPr="003B4150">
          <w:rPr>
            <w:rStyle w:val="Hipervnculo"/>
            <w:noProof/>
          </w:rPr>
          <w:t>3</w:t>
        </w:r>
        <w:r>
          <w:rPr>
            <w:rFonts w:asciiTheme="minorHAnsi" w:eastAsiaTheme="minorEastAsia" w:hAnsiTheme="minorHAnsi" w:cstheme="minorBidi"/>
            <w:b w:val="0"/>
            <w:bCs w:val="0"/>
            <w:iCs w:val="0"/>
            <w:noProof/>
            <w:szCs w:val="22"/>
            <w:lang w:val="es-MX" w:eastAsia="es-MX"/>
          </w:rPr>
          <w:tab/>
        </w:r>
        <w:r w:rsidRPr="003B4150">
          <w:rPr>
            <w:rStyle w:val="Hipervnculo"/>
            <w:noProof/>
          </w:rPr>
          <w:t>Definiciones</w:t>
        </w:r>
        <w:r>
          <w:rPr>
            <w:noProof/>
            <w:webHidden/>
          </w:rPr>
          <w:tab/>
        </w:r>
        <w:r>
          <w:rPr>
            <w:noProof/>
            <w:webHidden/>
          </w:rPr>
          <w:fldChar w:fldCharType="begin"/>
        </w:r>
        <w:r>
          <w:rPr>
            <w:noProof/>
            <w:webHidden/>
          </w:rPr>
          <w:instrText xml:space="preserve"> PAGEREF _Toc532825262 \h </w:instrText>
        </w:r>
        <w:r>
          <w:rPr>
            <w:noProof/>
            <w:webHidden/>
          </w:rPr>
        </w:r>
        <w:r>
          <w:rPr>
            <w:noProof/>
            <w:webHidden/>
          </w:rPr>
          <w:fldChar w:fldCharType="separate"/>
        </w:r>
        <w:r w:rsidR="003E49CF">
          <w:rPr>
            <w:noProof/>
            <w:webHidden/>
          </w:rPr>
          <w:t>3</w:t>
        </w:r>
        <w:r>
          <w:rPr>
            <w:noProof/>
            <w:webHidden/>
          </w:rPr>
          <w:fldChar w:fldCharType="end"/>
        </w:r>
      </w:hyperlink>
    </w:p>
    <w:p w14:paraId="5BA33C9E" w14:textId="53D8FE84" w:rsidR="005A77C5" w:rsidRDefault="005A77C5">
      <w:pPr>
        <w:pStyle w:val="TDC1"/>
        <w:rPr>
          <w:rFonts w:asciiTheme="minorHAnsi" w:eastAsiaTheme="minorEastAsia" w:hAnsiTheme="minorHAnsi" w:cstheme="minorBidi"/>
          <w:b w:val="0"/>
          <w:bCs w:val="0"/>
          <w:iCs w:val="0"/>
          <w:noProof/>
          <w:szCs w:val="22"/>
          <w:lang w:val="es-MX" w:eastAsia="es-MX"/>
        </w:rPr>
      </w:pPr>
      <w:hyperlink w:anchor="_Toc532825263" w:history="1">
        <w:r w:rsidRPr="003B4150">
          <w:rPr>
            <w:rStyle w:val="Hipervnculo"/>
            <w:noProof/>
          </w:rPr>
          <w:t>4</w:t>
        </w:r>
        <w:r>
          <w:rPr>
            <w:rFonts w:asciiTheme="minorHAnsi" w:eastAsiaTheme="minorEastAsia" w:hAnsiTheme="minorHAnsi" w:cstheme="minorBidi"/>
            <w:b w:val="0"/>
            <w:bCs w:val="0"/>
            <w:iCs w:val="0"/>
            <w:noProof/>
            <w:szCs w:val="22"/>
            <w:lang w:val="es-MX" w:eastAsia="es-MX"/>
          </w:rPr>
          <w:tab/>
        </w:r>
        <w:r w:rsidRPr="003B4150">
          <w:rPr>
            <w:rStyle w:val="Hipervnculo"/>
            <w:noProof/>
          </w:rPr>
          <w:t>Lineamientos</w:t>
        </w:r>
        <w:r>
          <w:rPr>
            <w:noProof/>
            <w:webHidden/>
          </w:rPr>
          <w:tab/>
        </w:r>
        <w:r>
          <w:rPr>
            <w:noProof/>
            <w:webHidden/>
          </w:rPr>
          <w:fldChar w:fldCharType="begin"/>
        </w:r>
        <w:r>
          <w:rPr>
            <w:noProof/>
            <w:webHidden/>
          </w:rPr>
          <w:instrText xml:space="preserve"> PAGEREF _Toc532825263 \h </w:instrText>
        </w:r>
        <w:r>
          <w:rPr>
            <w:noProof/>
            <w:webHidden/>
          </w:rPr>
        </w:r>
        <w:r>
          <w:rPr>
            <w:noProof/>
            <w:webHidden/>
          </w:rPr>
          <w:fldChar w:fldCharType="separate"/>
        </w:r>
        <w:r w:rsidR="003E49CF">
          <w:rPr>
            <w:noProof/>
            <w:webHidden/>
          </w:rPr>
          <w:t>4</w:t>
        </w:r>
        <w:r>
          <w:rPr>
            <w:noProof/>
            <w:webHidden/>
          </w:rPr>
          <w:fldChar w:fldCharType="end"/>
        </w:r>
      </w:hyperlink>
    </w:p>
    <w:p w14:paraId="20595C75" w14:textId="581930B2" w:rsidR="005A77C5" w:rsidRDefault="005A77C5">
      <w:pPr>
        <w:pStyle w:val="TDC1"/>
        <w:rPr>
          <w:rFonts w:asciiTheme="minorHAnsi" w:eastAsiaTheme="minorEastAsia" w:hAnsiTheme="minorHAnsi" w:cstheme="minorBidi"/>
          <w:b w:val="0"/>
          <w:bCs w:val="0"/>
          <w:iCs w:val="0"/>
          <w:noProof/>
          <w:szCs w:val="22"/>
          <w:lang w:val="es-MX" w:eastAsia="es-MX"/>
        </w:rPr>
      </w:pPr>
      <w:hyperlink w:anchor="_Toc532825264" w:history="1">
        <w:r w:rsidRPr="003B4150">
          <w:rPr>
            <w:rStyle w:val="Hipervnculo"/>
            <w:noProof/>
          </w:rPr>
          <w:t>5</w:t>
        </w:r>
        <w:r>
          <w:rPr>
            <w:rFonts w:asciiTheme="minorHAnsi" w:eastAsiaTheme="minorEastAsia" w:hAnsiTheme="minorHAnsi" w:cstheme="minorBidi"/>
            <w:b w:val="0"/>
            <w:bCs w:val="0"/>
            <w:iCs w:val="0"/>
            <w:noProof/>
            <w:szCs w:val="22"/>
            <w:lang w:val="es-MX" w:eastAsia="es-MX"/>
          </w:rPr>
          <w:tab/>
        </w:r>
        <w:r w:rsidRPr="003B4150">
          <w:rPr>
            <w:rStyle w:val="Hipervnculo"/>
            <w:noProof/>
          </w:rPr>
          <w:t>Roles y Responsabilidades</w:t>
        </w:r>
        <w:r>
          <w:rPr>
            <w:noProof/>
            <w:webHidden/>
          </w:rPr>
          <w:tab/>
        </w:r>
        <w:r>
          <w:rPr>
            <w:noProof/>
            <w:webHidden/>
          </w:rPr>
          <w:fldChar w:fldCharType="begin"/>
        </w:r>
        <w:r>
          <w:rPr>
            <w:noProof/>
            <w:webHidden/>
          </w:rPr>
          <w:instrText xml:space="preserve"> PAGEREF _Toc532825264 \h </w:instrText>
        </w:r>
        <w:r>
          <w:rPr>
            <w:noProof/>
            <w:webHidden/>
          </w:rPr>
        </w:r>
        <w:r>
          <w:rPr>
            <w:noProof/>
            <w:webHidden/>
          </w:rPr>
          <w:fldChar w:fldCharType="separate"/>
        </w:r>
        <w:r w:rsidR="003E49CF">
          <w:rPr>
            <w:noProof/>
            <w:webHidden/>
          </w:rPr>
          <w:t>5</w:t>
        </w:r>
        <w:r>
          <w:rPr>
            <w:noProof/>
            <w:webHidden/>
          </w:rPr>
          <w:fldChar w:fldCharType="end"/>
        </w:r>
      </w:hyperlink>
    </w:p>
    <w:p w14:paraId="1F3CACED" w14:textId="69CD4D96" w:rsidR="005A77C5" w:rsidRDefault="005A77C5">
      <w:pPr>
        <w:pStyle w:val="TDC1"/>
        <w:rPr>
          <w:rFonts w:asciiTheme="minorHAnsi" w:eastAsiaTheme="minorEastAsia" w:hAnsiTheme="minorHAnsi" w:cstheme="minorBidi"/>
          <w:b w:val="0"/>
          <w:bCs w:val="0"/>
          <w:iCs w:val="0"/>
          <w:noProof/>
          <w:szCs w:val="22"/>
          <w:lang w:val="es-MX" w:eastAsia="es-MX"/>
        </w:rPr>
      </w:pPr>
      <w:hyperlink w:anchor="_Toc532825265" w:history="1">
        <w:r w:rsidRPr="003B4150">
          <w:rPr>
            <w:rStyle w:val="Hipervnculo"/>
            <w:noProof/>
          </w:rPr>
          <w:t>6</w:t>
        </w:r>
        <w:r>
          <w:rPr>
            <w:rFonts w:asciiTheme="minorHAnsi" w:eastAsiaTheme="minorEastAsia" w:hAnsiTheme="minorHAnsi" w:cstheme="minorBidi"/>
            <w:b w:val="0"/>
            <w:bCs w:val="0"/>
            <w:iCs w:val="0"/>
            <w:noProof/>
            <w:szCs w:val="22"/>
            <w:lang w:val="es-MX" w:eastAsia="es-MX"/>
          </w:rPr>
          <w:tab/>
        </w:r>
        <w:r w:rsidRPr="003B4150">
          <w:rPr>
            <w:rStyle w:val="Hipervnculo"/>
            <w:noProof/>
          </w:rPr>
          <w:t>Áreas de Apoyo</w:t>
        </w:r>
        <w:r>
          <w:rPr>
            <w:noProof/>
            <w:webHidden/>
          </w:rPr>
          <w:tab/>
        </w:r>
        <w:r>
          <w:rPr>
            <w:noProof/>
            <w:webHidden/>
          </w:rPr>
          <w:fldChar w:fldCharType="begin"/>
        </w:r>
        <w:r>
          <w:rPr>
            <w:noProof/>
            <w:webHidden/>
          </w:rPr>
          <w:instrText xml:space="preserve"> PAGEREF _Toc532825265 \h </w:instrText>
        </w:r>
        <w:r>
          <w:rPr>
            <w:noProof/>
            <w:webHidden/>
          </w:rPr>
        </w:r>
        <w:r>
          <w:rPr>
            <w:noProof/>
            <w:webHidden/>
          </w:rPr>
          <w:fldChar w:fldCharType="separate"/>
        </w:r>
        <w:r w:rsidR="003E49CF">
          <w:rPr>
            <w:noProof/>
            <w:webHidden/>
          </w:rPr>
          <w:t>7</w:t>
        </w:r>
        <w:r>
          <w:rPr>
            <w:noProof/>
            <w:webHidden/>
          </w:rPr>
          <w:fldChar w:fldCharType="end"/>
        </w:r>
      </w:hyperlink>
    </w:p>
    <w:p w14:paraId="75C2D151" w14:textId="4F5CE5ED" w:rsidR="005A77C5" w:rsidRDefault="005A77C5">
      <w:pPr>
        <w:pStyle w:val="TDC1"/>
        <w:rPr>
          <w:rFonts w:asciiTheme="minorHAnsi" w:eastAsiaTheme="minorEastAsia" w:hAnsiTheme="minorHAnsi" w:cstheme="minorBidi"/>
          <w:b w:val="0"/>
          <w:bCs w:val="0"/>
          <w:iCs w:val="0"/>
          <w:noProof/>
          <w:szCs w:val="22"/>
          <w:lang w:val="es-MX" w:eastAsia="es-MX"/>
        </w:rPr>
      </w:pPr>
      <w:hyperlink w:anchor="_Toc532825266" w:history="1">
        <w:r w:rsidRPr="003B4150">
          <w:rPr>
            <w:rStyle w:val="Hipervnculo"/>
            <w:noProof/>
          </w:rPr>
          <w:t>7</w:t>
        </w:r>
        <w:r>
          <w:rPr>
            <w:rFonts w:asciiTheme="minorHAnsi" w:eastAsiaTheme="minorEastAsia" w:hAnsiTheme="minorHAnsi" w:cstheme="minorBidi"/>
            <w:b w:val="0"/>
            <w:bCs w:val="0"/>
            <w:iCs w:val="0"/>
            <w:noProof/>
            <w:szCs w:val="22"/>
            <w:lang w:val="es-MX" w:eastAsia="es-MX"/>
          </w:rPr>
          <w:tab/>
        </w:r>
        <w:r w:rsidRPr="003B4150">
          <w:rPr>
            <w:rStyle w:val="Hipervnculo"/>
            <w:noProof/>
          </w:rPr>
          <w:t>Procedimiento de Prevención de Delitos</w:t>
        </w:r>
        <w:r>
          <w:rPr>
            <w:noProof/>
            <w:webHidden/>
          </w:rPr>
          <w:tab/>
        </w:r>
        <w:r>
          <w:rPr>
            <w:noProof/>
            <w:webHidden/>
          </w:rPr>
          <w:fldChar w:fldCharType="begin"/>
        </w:r>
        <w:r>
          <w:rPr>
            <w:noProof/>
            <w:webHidden/>
          </w:rPr>
          <w:instrText xml:space="preserve"> PAGEREF _Toc532825266 \h </w:instrText>
        </w:r>
        <w:r>
          <w:rPr>
            <w:noProof/>
            <w:webHidden/>
          </w:rPr>
        </w:r>
        <w:r>
          <w:rPr>
            <w:noProof/>
            <w:webHidden/>
          </w:rPr>
          <w:fldChar w:fldCharType="separate"/>
        </w:r>
        <w:r w:rsidR="003E49CF">
          <w:rPr>
            <w:noProof/>
            <w:webHidden/>
          </w:rPr>
          <w:t>10</w:t>
        </w:r>
        <w:r>
          <w:rPr>
            <w:noProof/>
            <w:webHidden/>
          </w:rPr>
          <w:fldChar w:fldCharType="end"/>
        </w:r>
      </w:hyperlink>
    </w:p>
    <w:p w14:paraId="59E6FDA6" w14:textId="6F95F2E3" w:rsidR="00AA1D9D" w:rsidRPr="00DF071B" w:rsidRDefault="00751D5B" w:rsidP="00DF071B">
      <w:pPr>
        <w:pStyle w:val="PrrafoOrgyPro"/>
        <w:spacing w:line="360" w:lineRule="auto"/>
        <w:rPr>
          <w:rFonts w:asciiTheme="minorHAnsi" w:hAnsiTheme="minorHAnsi"/>
          <w:b/>
        </w:rPr>
      </w:pPr>
      <w:r w:rsidRPr="007F3C1D">
        <w:rPr>
          <w:rFonts w:asciiTheme="minorHAnsi" w:hAnsiTheme="minorHAnsi"/>
          <w:b/>
          <w:sz w:val="28"/>
        </w:rPr>
        <w:fldChar w:fldCharType="end"/>
      </w:r>
    </w:p>
    <w:p w14:paraId="0D9DB894" w14:textId="77777777" w:rsidR="00261942" w:rsidRPr="00375D44" w:rsidRDefault="00261942" w:rsidP="00603DC7">
      <w:pPr>
        <w:pStyle w:val="PrrafoOrgyPro"/>
        <w:rPr>
          <w:rFonts w:asciiTheme="minorHAnsi" w:hAnsiTheme="minorHAnsi"/>
        </w:rPr>
      </w:pPr>
    </w:p>
    <w:p w14:paraId="76BEAF1F" w14:textId="37EC5242" w:rsidR="00261942" w:rsidRDefault="00261942" w:rsidP="00603DC7">
      <w:pPr>
        <w:pStyle w:val="PrrafoOrgyPro"/>
        <w:rPr>
          <w:rFonts w:asciiTheme="minorHAnsi" w:hAnsiTheme="minorHAnsi"/>
        </w:rPr>
      </w:pPr>
    </w:p>
    <w:p w14:paraId="001C7264" w14:textId="77777777" w:rsidR="002E4BF7" w:rsidRPr="00375D44" w:rsidRDefault="002E4BF7" w:rsidP="00603DC7">
      <w:pPr>
        <w:pStyle w:val="PrrafoOrgyPro"/>
        <w:rPr>
          <w:rFonts w:asciiTheme="minorHAnsi" w:hAnsiTheme="minorHAnsi"/>
        </w:rPr>
      </w:pPr>
    </w:p>
    <w:p w14:paraId="0C5142A8" w14:textId="77777777" w:rsidR="00261942" w:rsidRPr="00375D44" w:rsidRDefault="00261942" w:rsidP="00603DC7">
      <w:pPr>
        <w:pStyle w:val="PrrafoOrgyPro"/>
        <w:rPr>
          <w:rFonts w:asciiTheme="minorHAnsi" w:hAnsiTheme="minorHAnsi"/>
        </w:rPr>
      </w:pPr>
    </w:p>
    <w:p w14:paraId="2476ED64" w14:textId="77777777" w:rsidR="00261942" w:rsidRPr="00375D44" w:rsidRDefault="00261942" w:rsidP="00603DC7">
      <w:pPr>
        <w:pStyle w:val="PrrafoOrgyPro"/>
        <w:rPr>
          <w:rFonts w:asciiTheme="minorHAnsi" w:hAnsiTheme="minorHAnsi"/>
        </w:rPr>
      </w:pPr>
    </w:p>
    <w:p w14:paraId="017DDE50" w14:textId="77777777" w:rsidR="00261942" w:rsidRPr="00375D44" w:rsidRDefault="00261942" w:rsidP="00603DC7">
      <w:pPr>
        <w:pStyle w:val="PrrafoOrgyPro"/>
        <w:rPr>
          <w:rFonts w:asciiTheme="minorHAnsi" w:hAnsiTheme="minorHAnsi"/>
        </w:rPr>
      </w:pPr>
    </w:p>
    <w:p w14:paraId="54C65364" w14:textId="77777777" w:rsidR="00261942" w:rsidRPr="00375D44" w:rsidRDefault="00261942" w:rsidP="00603DC7">
      <w:pPr>
        <w:pStyle w:val="PrrafoOrgyPro"/>
        <w:rPr>
          <w:rFonts w:asciiTheme="minorHAnsi" w:hAnsiTheme="minorHAnsi"/>
        </w:rPr>
      </w:pPr>
    </w:p>
    <w:p w14:paraId="577A033D" w14:textId="77777777" w:rsidR="00261942" w:rsidRPr="00375D44" w:rsidRDefault="00261942" w:rsidP="00603DC7">
      <w:pPr>
        <w:pStyle w:val="PrrafoOrgyPro"/>
        <w:rPr>
          <w:rFonts w:asciiTheme="minorHAnsi" w:hAnsiTheme="minorHAnsi"/>
        </w:rPr>
      </w:pPr>
    </w:p>
    <w:p w14:paraId="7EDB0D47" w14:textId="77777777" w:rsidR="00261942" w:rsidRPr="00375D44" w:rsidRDefault="00261942" w:rsidP="00603DC7">
      <w:pPr>
        <w:pStyle w:val="PrrafoOrgyPro"/>
        <w:rPr>
          <w:rFonts w:asciiTheme="minorHAnsi" w:hAnsiTheme="minorHAnsi"/>
        </w:rPr>
      </w:pPr>
    </w:p>
    <w:p w14:paraId="34995FFE" w14:textId="77777777" w:rsidR="00261942" w:rsidRPr="00375D44" w:rsidRDefault="00261942" w:rsidP="00603DC7">
      <w:pPr>
        <w:pStyle w:val="PrrafoOrgyPro"/>
        <w:rPr>
          <w:rFonts w:asciiTheme="minorHAnsi" w:hAnsiTheme="minorHAnsi"/>
        </w:rPr>
      </w:pPr>
    </w:p>
    <w:p w14:paraId="7B046F35" w14:textId="77777777" w:rsidR="00261942" w:rsidRPr="00375D44" w:rsidRDefault="00261942" w:rsidP="00603DC7">
      <w:pPr>
        <w:pStyle w:val="PrrafoOrgyPro"/>
        <w:rPr>
          <w:rFonts w:asciiTheme="minorHAnsi" w:hAnsiTheme="minorHAnsi"/>
        </w:rPr>
      </w:pPr>
    </w:p>
    <w:p w14:paraId="742B3F95" w14:textId="77777777" w:rsidR="00261942" w:rsidRPr="00375D44" w:rsidRDefault="00261942" w:rsidP="00603DC7">
      <w:pPr>
        <w:pStyle w:val="PrrafoOrgyPro"/>
        <w:rPr>
          <w:rFonts w:asciiTheme="minorHAnsi" w:hAnsiTheme="minorHAnsi"/>
        </w:rPr>
      </w:pPr>
    </w:p>
    <w:p w14:paraId="3A3336BC" w14:textId="77777777" w:rsidR="00261942" w:rsidRPr="00375D44" w:rsidRDefault="00261942" w:rsidP="00603DC7">
      <w:pPr>
        <w:pStyle w:val="PrrafoOrgyPro"/>
        <w:rPr>
          <w:rFonts w:asciiTheme="minorHAnsi" w:hAnsiTheme="minorHAnsi"/>
        </w:rPr>
      </w:pPr>
    </w:p>
    <w:p w14:paraId="59C78AA9" w14:textId="62B265F6" w:rsidR="00261942" w:rsidRDefault="00261942" w:rsidP="00603DC7">
      <w:pPr>
        <w:pStyle w:val="PrrafoOrgyPro"/>
        <w:rPr>
          <w:rFonts w:asciiTheme="minorHAnsi" w:hAnsiTheme="minorHAnsi"/>
        </w:rPr>
      </w:pPr>
    </w:p>
    <w:p w14:paraId="70FE8A4C" w14:textId="637D39BD" w:rsidR="005A77C5" w:rsidRDefault="005A77C5" w:rsidP="00603DC7">
      <w:pPr>
        <w:pStyle w:val="PrrafoOrgyPro"/>
        <w:rPr>
          <w:rFonts w:asciiTheme="minorHAnsi" w:hAnsiTheme="minorHAnsi"/>
        </w:rPr>
      </w:pPr>
    </w:p>
    <w:p w14:paraId="561D03D1" w14:textId="220FE3A8" w:rsidR="005A77C5" w:rsidRDefault="005A77C5" w:rsidP="00603DC7">
      <w:pPr>
        <w:pStyle w:val="PrrafoOrgyPro"/>
        <w:rPr>
          <w:rFonts w:asciiTheme="minorHAnsi" w:hAnsiTheme="minorHAnsi"/>
        </w:rPr>
      </w:pPr>
    </w:p>
    <w:p w14:paraId="569D5E1A" w14:textId="421476AB" w:rsidR="005A77C5" w:rsidRDefault="005A77C5" w:rsidP="00603DC7">
      <w:pPr>
        <w:pStyle w:val="PrrafoOrgyPro"/>
        <w:rPr>
          <w:rFonts w:asciiTheme="minorHAnsi" w:hAnsiTheme="minorHAnsi"/>
        </w:rPr>
      </w:pPr>
    </w:p>
    <w:p w14:paraId="261947A1" w14:textId="6655C654" w:rsidR="005A77C5" w:rsidRDefault="005A77C5" w:rsidP="00603DC7">
      <w:pPr>
        <w:pStyle w:val="PrrafoOrgyPro"/>
        <w:rPr>
          <w:rFonts w:asciiTheme="minorHAnsi" w:hAnsiTheme="minorHAnsi"/>
        </w:rPr>
      </w:pPr>
    </w:p>
    <w:p w14:paraId="03A6792F" w14:textId="6F040EA4" w:rsidR="005A77C5" w:rsidRDefault="005A77C5" w:rsidP="00603DC7">
      <w:pPr>
        <w:pStyle w:val="PrrafoOrgyPro"/>
        <w:rPr>
          <w:rFonts w:asciiTheme="minorHAnsi" w:hAnsiTheme="minorHAnsi"/>
        </w:rPr>
      </w:pPr>
    </w:p>
    <w:p w14:paraId="09B2910F" w14:textId="0148100B" w:rsidR="005A77C5" w:rsidRDefault="005A77C5" w:rsidP="00603DC7">
      <w:pPr>
        <w:pStyle w:val="PrrafoOrgyPro"/>
        <w:rPr>
          <w:rFonts w:asciiTheme="minorHAnsi" w:hAnsiTheme="minorHAnsi"/>
        </w:rPr>
      </w:pPr>
    </w:p>
    <w:p w14:paraId="449C3888" w14:textId="77777777" w:rsidR="005A77C5" w:rsidRPr="00375D44" w:rsidRDefault="005A77C5" w:rsidP="00603DC7">
      <w:pPr>
        <w:pStyle w:val="PrrafoOrgyPro"/>
        <w:rPr>
          <w:rFonts w:asciiTheme="minorHAnsi" w:hAnsiTheme="minorHAnsi"/>
        </w:rPr>
      </w:pPr>
    </w:p>
    <w:p w14:paraId="571F505B" w14:textId="77777777" w:rsidR="00261942" w:rsidRPr="00375D44" w:rsidRDefault="00261942" w:rsidP="00603DC7">
      <w:pPr>
        <w:pStyle w:val="PrrafoOrgyPro"/>
        <w:rPr>
          <w:rFonts w:asciiTheme="minorHAnsi" w:hAnsiTheme="minorHAnsi"/>
        </w:rPr>
      </w:pPr>
    </w:p>
    <w:p w14:paraId="675AA087" w14:textId="77777777" w:rsidR="00261942" w:rsidRPr="00375D44" w:rsidRDefault="00261942" w:rsidP="00603DC7">
      <w:pPr>
        <w:pStyle w:val="PrrafoOrgyPro"/>
        <w:rPr>
          <w:rFonts w:asciiTheme="minorHAnsi" w:hAnsiTheme="minorHAnsi"/>
        </w:rPr>
      </w:pPr>
    </w:p>
    <w:p w14:paraId="1ACD4359" w14:textId="77777777" w:rsidR="00A911C4" w:rsidRPr="00375D44" w:rsidRDefault="00A911C4" w:rsidP="00603DC7">
      <w:pPr>
        <w:pStyle w:val="PrrafoOrgyPro"/>
        <w:rPr>
          <w:rFonts w:asciiTheme="minorHAnsi" w:hAnsiTheme="minorHAnsi"/>
        </w:rPr>
      </w:pPr>
    </w:p>
    <w:p w14:paraId="4F9D5AD0" w14:textId="77777777" w:rsidR="00991670" w:rsidRPr="00F2028B" w:rsidRDefault="00991670" w:rsidP="002228A7">
      <w:pPr>
        <w:pStyle w:val="TitulosNivel1Liberty"/>
        <w:spacing w:before="240" w:line="276" w:lineRule="auto"/>
        <w:rPr>
          <w:rFonts w:asciiTheme="minorHAnsi" w:hAnsiTheme="minorHAnsi"/>
        </w:rPr>
      </w:pPr>
      <w:bookmarkStart w:id="1" w:name="_Toc532825260"/>
      <w:r w:rsidRPr="00F2028B">
        <w:rPr>
          <w:rFonts w:asciiTheme="minorHAnsi" w:hAnsiTheme="minorHAnsi"/>
        </w:rPr>
        <w:lastRenderedPageBreak/>
        <w:t>Objetiv</w:t>
      </w:r>
      <w:r w:rsidR="00F2028B" w:rsidRPr="00F2028B">
        <w:rPr>
          <w:rFonts w:asciiTheme="minorHAnsi" w:hAnsiTheme="minorHAnsi"/>
        </w:rPr>
        <w:t>o</w:t>
      </w:r>
      <w:bookmarkEnd w:id="1"/>
    </w:p>
    <w:p w14:paraId="62B1C137" w14:textId="641772AA" w:rsidR="00BA5FF3" w:rsidRPr="007F3C1D" w:rsidRDefault="0065473D" w:rsidP="0065473D">
      <w:pPr>
        <w:pStyle w:val="Default"/>
        <w:widowControl w:val="0"/>
        <w:jc w:val="both"/>
        <w:rPr>
          <w:rFonts w:asciiTheme="minorHAnsi" w:eastAsia="Times New Roman" w:hAnsiTheme="minorHAnsi" w:cs="Goudy Old Style"/>
          <w:color w:val="auto"/>
          <w:szCs w:val="20"/>
        </w:rPr>
      </w:pPr>
      <w:r w:rsidRPr="007F3C1D">
        <w:rPr>
          <w:rFonts w:asciiTheme="minorHAnsi" w:eastAsia="Times New Roman" w:hAnsiTheme="minorHAnsi" w:cs="Goudy Old Style"/>
          <w:color w:val="auto"/>
          <w:szCs w:val="20"/>
        </w:rPr>
        <w:t xml:space="preserve">Establecer los lineamientos sobre los cuales se sustenta la adopción, implementación y operación del Modelo de Prevención de Delitos, en adelante MPD, de </w:t>
      </w:r>
      <w:r w:rsidR="00790BC9" w:rsidRPr="007F3C1D">
        <w:rPr>
          <w:rFonts w:asciiTheme="minorHAnsi" w:hAnsiTheme="minorHAnsi"/>
          <w:bCs/>
          <w:color w:val="auto"/>
          <w:szCs w:val="20"/>
        </w:rPr>
        <w:t>Liberty Compañía de Seguros Generales</w:t>
      </w:r>
      <w:r w:rsidRPr="007F3C1D">
        <w:rPr>
          <w:rFonts w:asciiTheme="minorHAnsi" w:hAnsiTheme="minorHAnsi"/>
          <w:bCs/>
          <w:color w:val="auto"/>
          <w:szCs w:val="20"/>
        </w:rPr>
        <w:t xml:space="preserve"> S.A., en adelante </w:t>
      </w:r>
      <w:r w:rsidRPr="007F3C1D">
        <w:rPr>
          <w:rFonts w:asciiTheme="minorHAnsi" w:eastAsia="Times New Roman" w:hAnsiTheme="minorHAnsi" w:cs="Goudy Old Style"/>
          <w:color w:val="auto"/>
          <w:szCs w:val="20"/>
        </w:rPr>
        <w:t>“la Compañía”, de acuerdo a lo establecido por la Ley N°20.393 de Responsabilidad Penal de las Personas Jurídicas.</w:t>
      </w:r>
    </w:p>
    <w:p w14:paraId="584E4B26" w14:textId="77777777" w:rsidR="00991670" w:rsidRPr="00F2028B" w:rsidRDefault="00991670" w:rsidP="002228A7">
      <w:pPr>
        <w:pStyle w:val="TitulosNivel1Liberty"/>
        <w:spacing w:before="240" w:line="276" w:lineRule="auto"/>
        <w:ind w:left="431" w:hanging="431"/>
        <w:jc w:val="both"/>
        <w:rPr>
          <w:rFonts w:asciiTheme="minorHAnsi" w:hAnsiTheme="minorHAnsi"/>
        </w:rPr>
      </w:pPr>
      <w:bookmarkStart w:id="2" w:name="_Toc532825261"/>
      <w:r w:rsidRPr="00F2028B">
        <w:rPr>
          <w:rFonts w:asciiTheme="minorHAnsi" w:hAnsiTheme="minorHAnsi"/>
        </w:rPr>
        <w:t>Alcance</w:t>
      </w:r>
      <w:bookmarkEnd w:id="2"/>
    </w:p>
    <w:p w14:paraId="4EA5C76C" w14:textId="77777777" w:rsidR="00366C15" w:rsidRPr="007F3C1D" w:rsidRDefault="005F4C24" w:rsidP="005F4C24">
      <w:pPr>
        <w:ind w:right="78"/>
        <w:jc w:val="both"/>
        <w:rPr>
          <w:rFonts w:asciiTheme="minorHAnsi" w:hAnsiTheme="minorHAnsi"/>
          <w:bCs/>
          <w:sz w:val="24"/>
        </w:rPr>
      </w:pPr>
      <w:r w:rsidRPr="00EB2245">
        <w:rPr>
          <w:rFonts w:ascii="Verdana" w:hAnsi="Verdana"/>
          <w:bCs/>
          <w:sz w:val="20"/>
        </w:rPr>
        <w:t>E</w:t>
      </w:r>
      <w:r w:rsidRPr="007F3C1D">
        <w:rPr>
          <w:rFonts w:asciiTheme="minorHAnsi" w:hAnsiTheme="minorHAnsi"/>
          <w:bCs/>
          <w:sz w:val="24"/>
        </w:rPr>
        <w:t>l alcance de esta política es de carácter corporativo, es decir, incluye a los Dueños, Controladores, Directores, Ejecutivos Principales, Representantes, Alta Administración, Empleados y Terceros de la Compañía.</w:t>
      </w:r>
    </w:p>
    <w:p w14:paraId="48E0532D" w14:textId="77777777" w:rsidR="00991670" w:rsidRPr="00F2028B" w:rsidRDefault="00991670" w:rsidP="002228A7">
      <w:pPr>
        <w:pStyle w:val="TitulosNivel1Liberty"/>
        <w:spacing w:before="240" w:line="276" w:lineRule="auto"/>
        <w:ind w:left="431" w:hanging="431"/>
        <w:jc w:val="both"/>
        <w:rPr>
          <w:rFonts w:asciiTheme="minorHAnsi" w:hAnsiTheme="minorHAnsi"/>
        </w:rPr>
      </w:pPr>
      <w:bookmarkStart w:id="3" w:name="_Toc532825262"/>
      <w:r w:rsidRPr="00F2028B">
        <w:rPr>
          <w:rFonts w:asciiTheme="minorHAnsi" w:hAnsiTheme="minorHAnsi"/>
        </w:rPr>
        <w:t>Definiciones</w:t>
      </w:r>
      <w:bookmarkEnd w:id="3"/>
    </w:p>
    <w:p w14:paraId="60E3B020" w14:textId="77777777" w:rsidR="005F4C24" w:rsidRPr="007F3C1D" w:rsidRDefault="005F4C24" w:rsidP="005F4C24">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cs="Goudy Old Style"/>
          <w:sz w:val="24"/>
          <w:lang w:eastAsia="es-CL"/>
        </w:rPr>
      </w:pPr>
      <w:r w:rsidRPr="007F3C1D">
        <w:rPr>
          <w:rFonts w:asciiTheme="minorHAnsi" w:hAnsiTheme="minorHAnsi" w:cs="Arial"/>
          <w:b/>
          <w:bCs/>
          <w:sz w:val="24"/>
        </w:rPr>
        <w:t>Código de</w:t>
      </w:r>
      <w:r w:rsidR="00D709EF">
        <w:rPr>
          <w:rFonts w:asciiTheme="minorHAnsi" w:hAnsiTheme="minorHAnsi" w:cs="Arial"/>
          <w:b/>
          <w:bCs/>
          <w:sz w:val="24"/>
        </w:rPr>
        <w:t xml:space="preserve"> Ética y</w:t>
      </w:r>
      <w:r w:rsidRPr="007F3C1D">
        <w:rPr>
          <w:rFonts w:asciiTheme="minorHAnsi" w:hAnsiTheme="minorHAnsi" w:cs="Arial"/>
          <w:b/>
          <w:bCs/>
          <w:sz w:val="24"/>
        </w:rPr>
        <w:t xml:space="preserve"> Conducta</w:t>
      </w:r>
      <w:r w:rsidR="00D709EF">
        <w:rPr>
          <w:rFonts w:asciiTheme="minorHAnsi" w:hAnsiTheme="minorHAnsi" w:cs="Arial"/>
          <w:b/>
          <w:bCs/>
          <w:sz w:val="24"/>
        </w:rPr>
        <w:t xml:space="preserve"> Empresarial</w:t>
      </w:r>
      <w:r w:rsidRPr="007F3C1D">
        <w:rPr>
          <w:rFonts w:asciiTheme="minorHAnsi" w:hAnsiTheme="minorHAnsi" w:cs="Arial"/>
          <w:b/>
          <w:bCs/>
          <w:sz w:val="24"/>
        </w:rPr>
        <w:t>:</w:t>
      </w:r>
      <w:r w:rsidRPr="007F3C1D">
        <w:rPr>
          <w:rFonts w:asciiTheme="minorHAnsi" w:hAnsiTheme="minorHAnsi"/>
          <w:sz w:val="24"/>
          <w:lang w:eastAsia="es-CL"/>
        </w:rPr>
        <w:t xml:space="preserve"> Documento que establece las</w:t>
      </w:r>
      <w:r w:rsidRPr="007F3C1D">
        <w:rPr>
          <w:rFonts w:asciiTheme="minorHAnsi" w:hAnsiTheme="minorHAnsi" w:cs="Arial"/>
          <w:bCs/>
          <w:sz w:val="24"/>
        </w:rPr>
        <w:t xml:space="preserve"> normas éticas en el desarrollo de las actividades comerciales y operacionales de la Compañía, promoviendo un ambiente de transparencia y justa competencia, a través de los valores y principios establecidos por la organización.</w:t>
      </w:r>
    </w:p>
    <w:p w14:paraId="19E8A01B" w14:textId="524A73CE" w:rsidR="00D93A18" w:rsidRPr="007F3C1D" w:rsidRDefault="00D93A18" w:rsidP="005F4C24">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cs="Goudy Old Style"/>
          <w:sz w:val="24"/>
          <w:lang w:eastAsia="es-CL"/>
        </w:rPr>
      </w:pPr>
      <w:r w:rsidRPr="007F3C1D">
        <w:rPr>
          <w:rFonts w:asciiTheme="minorHAnsi" w:hAnsiTheme="minorHAnsi" w:cs="Arial"/>
          <w:b/>
          <w:bCs/>
          <w:sz w:val="24"/>
        </w:rPr>
        <w:t>Ley N°20.393:</w:t>
      </w:r>
      <w:r w:rsidRPr="007F3C1D">
        <w:rPr>
          <w:rFonts w:asciiTheme="minorHAnsi" w:hAnsiTheme="minorHAnsi" w:cs="Arial"/>
          <w:bCs/>
          <w:sz w:val="24"/>
        </w:rPr>
        <w:t xml:space="preserve"> </w:t>
      </w:r>
      <w:r w:rsidR="00E21712" w:rsidRPr="007F3C1D">
        <w:rPr>
          <w:rFonts w:asciiTheme="minorHAnsi" w:hAnsiTheme="minorHAnsi" w:cs="Arial"/>
          <w:bCs/>
          <w:sz w:val="24"/>
        </w:rPr>
        <w:t>Ley publicada el 02/12/2009, que establece la responsabilidad penal para personas jurídicas. Esto quiere decir, que las empresas, pueden ser juzgadas penalmente por los delitos que comet</w:t>
      </w:r>
      <w:r w:rsidR="00D709EF">
        <w:rPr>
          <w:rFonts w:asciiTheme="minorHAnsi" w:hAnsiTheme="minorHAnsi" w:cs="Arial"/>
          <w:bCs/>
          <w:sz w:val="24"/>
        </w:rPr>
        <w:t>a</w:t>
      </w:r>
      <w:r w:rsidR="00E21712" w:rsidRPr="007F3C1D">
        <w:rPr>
          <w:rFonts w:asciiTheme="minorHAnsi" w:hAnsiTheme="minorHAnsi" w:cs="Arial"/>
          <w:bCs/>
          <w:sz w:val="24"/>
        </w:rPr>
        <w:t>n sus empleados</w:t>
      </w:r>
      <w:r w:rsidR="00D15B34" w:rsidRPr="007F3C1D">
        <w:rPr>
          <w:rFonts w:asciiTheme="minorHAnsi" w:hAnsiTheme="minorHAnsi" w:cs="Arial"/>
          <w:bCs/>
          <w:sz w:val="24"/>
        </w:rPr>
        <w:t xml:space="preserve"> en provecho y/o beneficio de la Compañía</w:t>
      </w:r>
      <w:r w:rsidR="00E21712" w:rsidRPr="007F3C1D">
        <w:rPr>
          <w:rFonts w:asciiTheme="minorHAnsi" w:hAnsiTheme="minorHAnsi" w:cs="Arial"/>
          <w:bCs/>
          <w:sz w:val="24"/>
        </w:rPr>
        <w:t xml:space="preserve">. </w:t>
      </w:r>
      <w:r w:rsidR="00D15B34" w:rsidRPr="007F3C1D">
        <w:rPr>
          <w:rFonts w:asciiTheme="minorHAnsi" w:hAnsiTheme="minorHAnsi" w:cs="Arial"/>
          <w:bCs/>
          <w:sz w:val="24"/>
        </w:rPr>
        <w:t>Para estos efectos, l</w:t>
      </w:r>
      <w:r w:rsidR="00E21712" w:rsidRPr="007F3C1D">
        <w:rPr>
          <w:rFonts w:asciiTheme="minorHAnsi" w:hAnsiTheme="minorHAnsi" w:cs="Arial"/>
          <w:bCs/>
          <w:sz w:val="24"/>
        </w:rPr>
        <w:t xml:space="preserve">a Ley contempla los delitos de: </w:t>
      </w:r>
      <w:r w:rsidR="008C1F2D">
        <w:rPr>
          <w:rFonts w:asciiTheme="minorHAnsi" w:hAnsiTheme="minorHAnsi" w:cs="Arial"/>
          <w:bCs/>
          <w:sz w:val="24"/>
        </w:rPr>
        <w:t>l</w:t>
      </w:r>
      <w:r w:rsidR="00E21712" w:rsidRPr="007F3C1D">
        <w:rPr>
          <w:rFonts w:asciiTheme="minorHAnsi" w:hAnsiTheme="minorHAnsi" w:cs="Arial"/>
          <w:bCs/>
          <w:sz w:val="24"/>
        </w:rPr>
        <w:t xml:space="preserve">avado de </w:t>
      </w:r>
      <w:r w:rsidR="008C1F2D">
        <w:rPr>
          <w:rFonts w:asciiTheme="minorHAnsi" w:hAnsiTheme="minorHAnsi" w:cs="Arial"/>
          <w:bCs/>
          <w:sz w:val="24"/>
        </w:rPr>
        <w:t>a</w:t>
      </w:r>
      <w:r w:rsidR="008C1F2D" w:rsidRPr="007F3C1D">
        <w:rPr>
          <w:rFonts w:asciiTheme="minorHAnsi" w:hAnsiTheme="minorHAnsi" w:cs="Arial"/>
          <w:bCs/>
          <w:sz w:val="24"/>
        </w:rPr>
        <w:t>ctivos</w:t>
      </w:r>
      <w:r w:rsidR="00E21712" w:rsidRPr="007F3C1D">
        <w:rPr>
          <w:rFonts w:asciiTheme="minorHAnsi" w:hAnsiTheme="minorHAnsi" w:cs="Arial"/>
          <w:bCs/>
          <w:sz w:val="24"/>
        </w:rPr>
        <w:t xml:space="preserve">, </w:t>
      </w:r>
      <w:r w:rsidR="008C1F2D">
        <w:rPr>
          <w:rFonts w:asciiTheme="minorHAnsi" w:hAnsiTheme="minorHAnsi" w:cs="Arial"/>
          <w:bCs/>
          <w:sz w:val="24"/>
        </w:rPr>
        <w:t>c</w:t>
      </w:r>
      <w:r w:rsidR="008C1F2D" w:rsidRPr="007F3C1D">
        <w:rPr>
          <w:rFonts w:asciiTheme="minorHAnsi" w:hAnsiTheme="minorHAnsi" w:cs="Arial"/>
          <w:bCs/>
          <w:sz w:val="24"/>
        </w:rPr>
        <w:t>ohecho</w:t>
      </w:r>
      <w:r w:rsidR="00E21712" w:rsidRPr="007F3C1D">
        <w:rPr>
          <w:rFonts w:asciiTheme="minorHAnsi" w:hAnsiTheme="minorHAnsi" w:cs="Arial"/>
          <w:bCs/>
          <w:sz w:val="24"/>
        </w:rPr>
        <w:t xml:space="preserve">, </w:t>
      </w:r>
      <w:r w:rsidR="008C1F2D">
        <w:rPr>
          <w:rFonts w:asciiTheme="minorHAnsi" w:hAnsiTheme="minorHAnsi" w:cs="Arial"/>
          <w:bCs/>
          <w:sz w:val="24"/>
        </w:rPr>
        <w:t>f</w:t>
      </w:r>
      <w:r w:rsidR="008C1F2D" w:rsidRPr="007F3C1D">
        <w:rPr>
          <w:rFonts w:asciiTheme="minorHAnsi" w:hAnsiTheme="minorHAnsi" w:cs="Arial"/>
          <w:bCs/>
          <w:sz w:val="24"/>
        </w:rPr>
        <w:t xml:space="preserve">inanciamiento </w:t>
      </w:r>
      <w:r w:rsidR="00E21712" w:rsidRPr="007F3C1D">
        <w:rPr>
          <w:rFonts w:asciiTheme="minorHAnsi" w:hAnsiTheme="minorHAnsi" w:cs="Arial"/>
          <w:bCs/>
          <w:sz w:val="24"/>
        </w:rPr>
        <w:t xml:space="preserve">al </w:t>
      </w:r>
      <w:r w:rsidR="008C1F2D">
        <w:rPr>
          <w:rFonts w:asciiTheme="minorHAnsi" w:hAnsiTheme="minorHAnsi" w:cs="Arial"/>
          <w:bCs/>
          <w:sz w:val="24"/>
        </w:rPr>
        <w:t>t</w:t>
      </w:r>
      <w:r w:rsidR="008C1F2D" w:rsidRPr="007F3C1D">
        <w:rPr>
          <w:rFonts w:asciiTheme="minorHAnsi" w:hAnsiTheme="minorHAnsi" w:cs="Arial"/>
          <w:bCs/>
          <w:sz w:val="24"/>
        </w:rPr>
        <w:t>errorismo</w:t>
      </w:r>
      <w:r w:rsidR="00CF2807">
        <w:rPr>
          <w:rFonts w:asciiTheme="minorHAnsi" w:hAnsiTheme="minorHAnsi" w:cs="Arial"/>
          <w:bCs/>
          <w:sz w:val="24"/>
        </w:rPr>
        <w:t>,</w:t>
      </w:r>
      <w:r w:rsidR="00E21712" w:rsidRPr="007F3C1D">
        <w:rPr>
          <w:rFonts w:asciiTheme="minorHAnsi" w:hAnsiTheme="minorHAnsi" w:cs="Arial"/>
          <w:bCs/>
          <w:sz w:val="24"/>
        </w:rPr>
        <w:t xml:space="preserve"> </w:t>
      </w:r>
      <w:r w:rsidR="008C1F2D">
        <w:rPr>
          <w:rFonts w:asciiTheme="minorHAnsi" w:hAnsiTheme="minorHAnsi" w:cs="Arial"/>
          <w:bCs/>
          <w:sz w:val="24"/>
        </w:rPr>
        <w:t>r</w:t>
      </w:r>
      <w:r w:rsidR="008C1F2D" w:rsidRPr="007F3C1D">
        <w:rPr>
          <w:rFonts w:asciiTheme="minorHAnsi" w:hAnsiTheme="minorHAnsi" w:cs="Arial"/>
          <w:bCs/>
          <w:sz w:val="24"/>
        </w:rPr>
        <w:t>eceptación</w:t>
      </w:r>
      <w:r w:rsidR="00CF2807">
        <w:rPr>
          <w:rFonts w:asciiTheme="minorHAnsi" w:hAnsiTheme="minorHAnsi" w:cs="Arial"/>
          <w:bCs/>
          <w:sz w:val="24"/>
        </w:rPr>
        <w:t xml:space="preserve">, </w:t>
      </w:r>
      <w:r w:rsidR="008C1F2D">
        <w:rPr>
          <w:rFonts w:asciiTheme="minorHAnsi" w:hAnsiTheme="minorHAnsi" w:cs="Arial"/>
          <w:bCs/>
          <w:sz w:val="24"/>
        </w:rPr>
        <w:t>a</w:t>
      </w:r>
      <w:r w:rsidR="00CF2807">
        <w:rPr>
          <w:rFonts w:asciiTheme="minorHAnsi" w:hAnsiTheme="minorHAnsi" w:cs="Arial"/>
          <w:bCs/>
          <w:sz w:val="24"/>
        </w:rPr>
        <w:t xml:space="preserve">propiación </w:t>
      </w:r>
      <w:r w:rsidR="008C1F2D">
        <w:rPr>
          <w:rFonts w:asciiTheme="minorHAnsi" w:hAnsiTheme="minorHAnsi" w:cs="Arial"/>
          <w:bCs/>
          <w:sz w:val="24"/>
        </w:rPr>
        <w:t>i</w:t>
      </w:r>
      <w:r w:rsidR="00CF2807">
        <w:rPr>
          <w:rFonts w:asciiTheme="minorHAnsi" w:hAnsiTheme="minorHAnsi" w:cs="Arial"/>
          <w:bCs/>
          <w:sz w:val="24"/>
        </w:rPr>
        <w:t xml:space="preserve">ndebida, </w:t>
      </w:r>
      <w:r w:rsidR="008C1F2D">
        <w:rPr>
          <w:rFonts w:asciiTheme="minorHAnsi" w:hAnsiTheme="minorHAnsi" w:cs="Arial"/>
          <w:bCs/>
          <w:sz w:val="24"/>
        </w:rPr>
        <w:t>a</w:t>
      </w:r>
      <w:r w:rsidR="00CF2807">
        <w:rPr>
          <w:rFonts w:asciiTheme="minorHAnsi" w:hAnsiTheme="minorHAnsi" w:cs="Arial"/>
          <w:bCs/>
          <w:sz w:val="24"/>
        </w:rPr>
        <w:t xml:space="preserve">dministración </w:t>
      </w:r>
      <w:r w:rsidR="008C1F2D">
        <w:rPr>
          <w:rFonts w:asciiTheme="minorHAnsi" w:hAnsiTheme="minorHAnsi" w:cs="Arial"/>
          <w:bCs/>
          <w:sz w:val="24"/>
        </w:rPr>
        <w:t>d</w:t>
      </w:r>
      <w:r w:rsidR="00CF2807">
        <w:rPr>
          <w:rFonts w:asciiTheme="minorHAnsi" w:hAnsiTheme="minorHAnsi" w:cs="Arial"/>
          <w:bCs/>
          <w:sz w:val="24"/>
        </w:rPr>
        <w:t xml:space="preserve">esleal, </w:t>
      </w:r>
      <w:r w:rsidR="008C1F2D">
        <w:rPr>
          <w:rFonts w:asciiTheme="minorHAnsi" w:hAnsiTheme="minorHAnsi" w:cs="Arial"/>
          <w:bCs/>
          <w:sz w:val="24"/>
        </w:rPr>
        <w:t>c</w:t>
      </w:r>
      <w:r w:rsidR="00CF2807">
        <w:rPr>
          <w:rFonts w:asciiTheme="minorHAnsi" w:hAnsiTheme="minorHAnsi" w:cs="Arial"/>
          <w:bCs/>
          <w:sz w:val="24"/>
        </w:rPr>
        <w:t xml:space="preserve">orrupción entre particulares, y </w:t>
      </w:r>
      <w:r w:rsidR="008C1F2D">
        <w:rPr>
          <w:rFonts w:asciiTheme="minorHAnsi" w:hAnsiTheme="minorHAnsi" w:cs="Arial"/>
          <w:bCs/>
          <w:sz w:val="24"/>
        </w:rPr>
        <w:t>n</w:t>
      </w:r>
      <w:r w:rsidR="00CF2807">
        <w:rPr>
          <w:rFonts w:asciiTheme="minorHAnsi" w:hAnsiTheme="minorHAnsi" w:cs="Arial"/>
          <w:bCs/>
          <w:sz w:val="24"/>
        </w:rPr>
        <w:t xml:space="preserve">egociación </w:t>
      </w:r>
      <w:r w:rsidR="008C1F2D">
        <w:rPr>
          <w:rFonts w:asciiTheme="minorHAnsi" w:hAnsiTheme="minorHAnsi" w:cs="Arial"/>
          <w:bCs/>
          <w:sz w:val="24"/>
        </w:rPr>
        <w:t>i</w:t>
      </w:r>
      <w:r w:rsidR="00CF2807">
        <w:rPr>
          <w:rFonts w:asciiTheme="minorHAnsi" w:hAnsiTheme="minorHAnsi" w:cs="Arial"/>
          <w:bCs/>
          <w:sz w:val="24"/>
        </w:rPr>
        <w:t>ncompatible</w:t>
      </w:r>
      <w:r w:rsidR="00E21712" w:rsidRPr="007F3C1D">
        <w:rPr>
          <w:rFonts w:asciiTheme="minorHAnsi" w:hAnsiTheme="minorHAnsi" w:cs="Arial"/>
          <w:bCs/>
          <w:sz w:val="24"/>
        </w:rPr>
        <w:t>.</w:t>
      </w:r>
    </w:p>
    <w:p w14:paraId="0C52F58B" w14:textId="77777777" w:rsidR="00F630AF" w:rsidRPr="007F3C1D" w:rsidRDefault="00F630AF" w:rsidP="00F630AF">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cs="Goudy Old Style"/>
          <w:b/>
          <w:sz w:val="24"/>
          <w:lang w:eastAsia="es-CL"/>
        </w:rPr>
      </w:pPr>
      <w:r w:rsidRPr="007F3C1D">
        <w:rPr>
          <w:rFonts w:asciiTheme="minorHAnsi" w:hAnsiTheme="minorHAnsi" w:cs="Arial"/>
          <w:b/>
          <w:bCs/>
          <w:sz w:val="24"/>
        </w:rPr>
        <w:t>Delito:</w:t>
      </w:r>
      <w:r w:rsidRPr="007F3C1D">
        <w:rPr>
          <w:rFonts w:asciiTheme="minorHAnsi" w:hAnsiTheme="minorHAnsi" w:cs="Arial"/>
          <w:bCs/>
          <w:sz w:val="24"/>
        </w:rPr>
        <w:t xml:space="preserve"> Toda conducta (acción u omisión) que va en contra de lo establecido por la Ley y que es castigada por ella con una sanción.</w:t>
      </w:r>
    </w:p>
    <w:p w14:paraId="65A27EC8" w14:textId="77777777" w:rsidR="008C6B30" w:rsidRPr="007F3C1D" w:rsidRDefault="00F630AF" w:rsidP="008C6B30">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cs="Goudy Old Style"/>
          <w:sz w:val="24"/>
          <w:lang w:eastAsia="es-CL"/>
        </w:rPr>
      </w:pPr>
      <w:r w:rsidRPr="007F3C1D">
        <w:rPr>
          <w:rFonts w:asciiTheme="minorHAnsi" w:hAnsiTheme="minorHAnsi" w:cs="Goudy Old Style"/>
          <w:b/>
          <w:sz w:val="24"/>
          <w:lang w:eastAsia="es-CL"/>
        </w:rPr>
        <w:t>Sanción</w:t>
      </w:r>
      <w:r w:rsidRPr="007F3C1D">
        <w:rPr>
          <w:rFonts w:asciiTheme="minorHAnsi" w:hAnsiTheme="minorHAnsi" w:cs="Goudy Old Style"/>
          <w:sz w:val="24"/>
          <w:lang w:eastAsia="es-CL"/>
        </w:rPr>
        <w:t>: Consecuencia o efecto de cometer una infracción asociada a</w:t>
      </w:r>
      <w:r w:rsidR="00E21712" w:rsidRPr="007F3C1D">
        <w:rPr>
          <w:rFonts w:asciiTheme="minorHAnsi" w:hAnsiTheme="minorHAnsi" w:cs="Goudy Old Style"/>
          <w:sz w:val="24"/>
          <w:lang w:eastAsia="es-CL"/>
        </w:rPr>
        <w:t xml:space="preserve"> </w:t>
      </w:r>
      <w:r w:rsidRPr="007F3C1D">
        <w:rPr>
          <w:rFonts w:asciiTheme="minorHAnsi" w:hAnsiTheme="minorHAnsi" w:cs="Goudy Old Style"/>
          <w:sz w:val="24"/>
          <w:lang w:eastAsia="es-CL"/>
        </w:rPr>
        <w:t>l</w:t>
      </w:r>
      <w:r w:rsidR="00E21712" w:rsidRPr="007F3C1D">
        <w:rPr>
          <w:rFonts w:asciiTheme="minorHAnsi" w:hAnsiTheme="minorHAnsi" w:cs="Goudy Old Style"/>
          <w:sz w:val="24"/>
          <w:lang w:eastAsia="es-CL"/>
        </w:rPr>
        <w:t>o establecido por la Ley, lo que implica la aplicación de una pena o castigo</w:t>
      </w:r>
      <w:r w:rsidRPr="007F3C1D">
        <w:rPr>
          <w:rFonts w:asciiTheme="minorHAnsi" w:hAnsiTheme="minorHAnsi" w:cs="Goudy Old Style"/>
          <w:sz w:val="24"/>
          <w:lang w:eastAsia="es-CL"/>
        </w:rPr>
        <w:t>.</w:t>
      </w:r>
    </w:p>
    <w:p w14:paraId="25E69BB8" w14:textId="0FEF3B3B" w:rsidR="008C6B30" w:rsidRPr="007F3C1D" w:rsidRDefault="008C6B30" w:rsidP="008C6B30">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cs="Goudy Old Style"/>
          <w:sz w:val="24"/>
          <w:lang w:eastAsia="es-CL"/>
        </w:rPr>
      </w:pPr>
      <w:r w:rsidRPr="007F3C1D">
        <w:rPr>
          <w:rFonts w:asciiTheme="minorHAnsi" w:hAnsiTheme="minorHAnsi" w:cs="Goudy Old Style"/>
          <w:b/>
          <w:sz w:val="24"/>
          <w:lang w:eastAsia="es-CL"/>
        </w:rPr>
        <w:t>Lavado de Activos</w:t>
      </w:r>
      <w:r w:rsidRPr="007F3C1D">
        <w:rPr>
          <w:rFonts w:asciiTheme="minorHAnsi" w:hAnsiTheme="minorHAnsi" w:cs="Goudy Old Style"/>
          <w:sz w:val="24"/>
          <w:lang w:eastAsia="es-CL"/>
        </w:rPr>
        <w:t>: Delito cometido por cualquier persona</w:t>
      </w:r>
      <w:r w:rsidR="00D15B34" w:rsidRPr="007F3C1D">
        <w:rPr>
          <w:rFonts w:asciiTheme="minorHAnsi" w:hAnsiTheme="minorHAnsi" w:cs="Goudy Old Style"/>
          <w:sz w:val="24"/>
          <w:lang w:eastAsia="es-CL"/>
        </w:rPr>
        <w:t>,</w:t>
      </w:r>
      <w:r w:rsidRPr="007F3C1D">
        <w:rPr>
          <w:rFonts w:asciiTheme="minorHAnsi" w:hAnsiTheme="minorHAnsi" w:cs="Goudy Old Style"/>
          <w:sz w:val="24"/>
          <w:lang w:eastAsia="es-CL"/>
        </w:rPr>
        <w:t xml:space="preserve"> </w:t>
      </w:r>
      <w:r w:rsidR="004B4A8D" w:rsidRPr="007F3C1D">
        <w:rPr>
          <w:rFonts w:asciiTheme="minorHAnsi" w:hAnsiTheme="minorHAnsi" w:cs="Goudy Old Style"/>
          <w:sz w:val="24"/>
          <w:lang w:eastAsia="es-CL"/>
        </w:rPr>
        <w:t>que,</w:t>
      </w:r>
      <w:r w:rsidRPr="007F3C1D">
        <w:rPr>
          <w:rFonts w:asciiTheme="minorHAnsi" w:hAnsiTheme="minorHAnsi" w:cs="Goudy Old Style"/>
          <w:sz w:val="24"/>
          <w:lang w:eastAsia="es-CL"/>
        </w:rPr>
        <w:t xml:space="preserve"> de cualquier forma</w:t>
      </w:r>
      <w:r w:rsidR="00D15B34" w:rsidRPr="007F3C1D">
        <w:rPr>
          <w:rFonts w:asciiTheme="minorHAnsi" w:hAnsiTheme="minorHAnsi" w:cs="Goudy Old Style"/>
          <w:sz w:val="24"/>
          <w:lang w:eastAsia="es-CL"/>
        </w:rPr>
        <w:t>,</w:t>
      </w:r>
      <w:r w:rsidRPr="007F3C1D">
        <w:rPr>
          <w:rFonts w:asciiTheme="minorHAnsi" w:hAnsiTheme="minorHAnsi" w:cs="Goudy Old Style"/>
          <w:sz w:val="24"/>
          <w:lang w:eastAsia="es-CL"/>
        </w:rPr>
        <w:t xml:space="preserve"> oculte o disimule el origen ilícito de determinados bienes, a sabiendas de que provienen, directa o indirectamente, de un ilícito. O el que adquiera, posea, tenga o use los referidos bienes, con ánimo de lucro, cuando al momento de recibirlos ha conocido su origen ilícito.</w:t>
      </w:r>
    </w:p>
    <w:p w14:paraId="1AF0AC40" w14:textId="77777777" w:rsidR="005F4C24" w:rsidRPr="007F3C1D" w:rsidRDefault="005F4C24" w:rsidP="008C6B30">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sz w:val="24"/>
          <w:lang w:eastAsia="es-CL"/>
        </w:rPr>
      </w:pPr>
      <w:r w:rsidRPr="007F3C1D">
        <w:rPr>
          <w:rFonts w:asciiTheme="minorHAnsi" w:hAnsiTheme="minorHAnsi"/>
          <w:b/>
          <w:sz w:val="24"/>
          <w:lang w:eastAsia="es-CL"/>
        </w:rPr>
        <w:t>Cohecho</w:t>
      </w:r>
      <w:r w:rsidRPr="007F3C1D">
        <w:rPr>
          <w:rFonts w:asciiTheme="minorHAnsi" w:hAnsiTheme="minorHAnsi"/>
          <w:sz w:val="24"/>
          <w:lang w:eastAsia="es-CL"/>
        </w:rPr>
        <w:t xml:space="preserve">: </w:t>
      </w:r>
      <w:r w:rsidR="008C6B30" w:rsidRPr="007F3C1D">
        <w:rPr>
          <w:rFonts w:asciiTheme="minorHAnsi" w:hAnsiTheme="minorHAnsi"/>
          <w:sz w:val="24"/>
          <w:lang w:eastAsia="es-CL"/>
        </w:rPr>
        <w:t xml:space="preserve">Delito cometido por quien </w:t>
      </w:r>
      <w:r w:rsidRPr="007F3C1D">
        <w:rPr>
          <w:rFonts w:asciiTheme="minorHAnsi" w:hAnsiTheme="minorHAnsi"/>
          <w:sz w:val="24"/>
          <w:lang w:eastAsia="es-CL"/>
        </w:rPr>
        <w:t>ofrec</w:t>
      </w:r>
      <w:r w:rsidR="008C6B30" w:rsidRPr="007F3C1D">
        <w:rPr>
          <w:rFonts w:asciiTheme="minorHAnsi" w:hAnsiTheme="minorHAnsi"/>
          <w:sz w:val="24"/>
          <w:lang w:eastAsia="es-CL"/>
        </w:rPr>
        <w:t>e</w:t>
      </w:r>
      <w:r w:rsidRPr="007F3C1D">
        <w:rPr>
          <w:rFonts w:asciiTheme="minorHAnsi" w:hAnsiTheme="minorHAnsi"/>
          <w:sz w:val="24"/>
          <w:lang w:eastAsia="es-CL"/>
        </w:rPr>
        <w:t xml:space="preserve"> o consi</w:t>
      </w:r>
      <w:r w:rsidR="008C6B30" w:rsidRPr="007F3C1D">
        <w:rPr>
          <w:rFonts w:asciiTheme="minorHAnsi" w:hAnsiTheme="minorHAnsi"/>
          <w:sz w:val="24"/>
          <w:lang w:eastAsia="es-CL"/>
        </w:rPr>
        <w:t xml:space="preserve">ente </w:t>
      </w:r>
      <w:r w:rsidRPr="007F3C1D">
        <w:rPr>
          <w:rFonts w:asciiTheme="minorHAnsi" w:hAnsiTheme="minorHAnsi"/>
          <w:sz w:val="24"/>
          <w:lang w:eastAsia="es-CL"/>
        </w:rPr>
        <w:t>en dar a un empleado público</w:t>
      </w:r>
      <w:r w:rsidR="008C6B30" w:rsidRPr="007F3C1D">
        <w:rPr>
          <w:rFonts w:asciiTheme="minorHAnsi" w:hAnsiTheme="minorHAnsi"/>
          <w:sz w:val="24"/>
          <w:lang w:eastAsia="es-CL"/>
        </w:rPr>
        <w:t>, nacional o extranjero,</w:t>
      </w:r>
      <w:r w:rsidRPr="007F3C1D">
        <w:rPr>
          <w:rFonts w:asciiTheme="minorHAnsi" w:hAnsiTheme="minorHAnsi"/>
          <w:sz w:val="24"/>
          <w:lang w:eastAsia="es-CL"/>
        </w:rPr>
        <w:t xml:space="preserve"> un beneficio económico, en provecho de éste o de un tercero, para que realice acciones u omis</w:t>
      </w:r>
      <w:r w:rsidR="008C6B30" w:rsidRPr="007F3C1D">
        <w:rPr>
          <w:rFonts w:asciiTheme="minorHAnsi" w:hAnsiTheme="minorHAnsi"/>
          <w:sz w:val="24"/>
          <w:lang w:eastAsia="es-CL"/>
        </w:rPr>
        <w:t xml:space="preserve">iones indebidas en su trabajo. </w:t>
      </w:r>
    </w:p>
    <w:p w14:paraId="1E0CD4E4" w14:textId="1C25A23B" w:rsidR="005F4C24" w:rsidRPr="007F3C1D" w:rsidRDefault="005F4C24" w:rsidP="005F4C24">
      <w:pPr>
        <w:widowControl/>
        <w:numPr>
          <w:ilvl w:val="0"/>
          <w:numId w:val="10"/>
        </w:numPr>
        <w:suppressAutoHyphens w:val="0"/>
        <w:autoSpaceDE w:val="0"/>
        <w:autoSpaceDN w:val="0"/>
        <w:adjustRightInd w:val="0"/>
        <w:spacing w:before="100" w:beforeAutospacing="1" w:after="100" w:afterAutospacing="1"/>
        <w:ind w:left="425" w:hanging="425"/>
        <w:jc w:val="both"/>
        <w:rPr>
          <w:rFonts w:asciiTheme="minorHAnsi" w:hAnsiTheme="minorHAnsi"/>
          <w:sz w:val="24"/>
          <w:lang w:eastAsia="es-CL"/>
        </w:rPr>
      </w:pPr>
      <w:r w:rsidRPr="007F3C1D">
        <w:rPr>
          <w:rFonts w:asciiTheme="minorHAnsi" w:hAnsiTheme="minorHAnsi"/>
          <w:b/>
          <w:sz w:val="24"/>
          <w:lang w:eastAsia="es-CL"/>
        </w:rPr>
        <w:t>Financiamiento al Terrorismo</w:t>
      </w:r>
      <w:r w:rsidRPr="007F3C1D">
        <w:rPr>
          <w:rFonts w:asciiTheme="minorHAnsi" w:hAnsiTheme="minorHAnsi"/>
          <w:sz w:val="24"/>
          <w:lang w:eastAsia="es-CL"/>
        </w:rPr>
        <w:t xml:space="preserve">: Delito cometido por cualquier persona, </w:t>
      </w:r>
      <w:r w:rsidR="004B4A8D" w:rsidRPr="007F3C1D">
        <w:rPr>
          <w:rFonts w:asciiTheme="minorHAnsi" w:hAnsiTheme="minorHAnsi"/>
          <w:sz w:val="24"/>
          <w:lang w:eastAsia="es-CL"/>
        </w:rPr>
        <w:t>que,</w:t>
      </w:r>
      <w:r w:rsidRPr="007F3C1D">
        <w:rPr>
          <w:rFonts w:asciiTheme="minorHAnsi" w:hAnsiTheme="minorHAnsi"/>
          <w:sz w:val="24"/>
          <w:lang w:eastAsia="es-CL"/>
        </w:rPr>
        <w:t xml:space="preserve"> por cualquier medio, solicite, recaude o provea fondos con la finalidad de que se utilicen en la comisión de </w:t>
      </w:r>
      <w:r w:rsidR="008C6B30" w:rsidRPr="007F3C1D">
        <w:rPr>
          <w:rFonts w:asciiTheme="minorHAnsi" w:hAnsiTheme="minorHAnsi"/>
          <w:sz w:val="24"/>
          <w:lang w:eastAsia="es-CL"/>
        </w:rPr>
        <w:t>actos</w:t>
      </w:r>
      <w:r w:rsidRPr="007F3C1D">
        <w:rPr>
          <w:rFonts w:asciiTheme="minorHAnsi" w:hAnsiTheme="minorHAnsi"/>
          <w:sz w:val="24"/>
          <w:lang w:eastAsia="es-CL"/>
        </w:rPr>
        <w:t xml:space="preserve"> terrorista</w:t>
      </w:r>
      <w:r w:rsidR="00D15B34" w:rsidRPr="007F3C1D">
        <w:rPr>
          <w:rFonts w:asciiTheme="minorHAnsi" w:hAnsiTheme="minorHAnsi"/>
          <w:sz w:val="24"/>
          <w:lang w:eastAsia="es-CL"/>
        </w:rPr>
        <w:t>s</w:t>
      </w:r>
      <w:r w:rsidR="008C6B30" w:rsidRPr="007F3C1D">
        <w:rPr>
          <w:rFonts w:asciiTheme="minorHAnsi" w:hAnsiTheme="minorHAnsi"/>
          <w:sz w:val="24"/>
          <w:lang w:eastAsia="es-CL"/>
        </w:rPr>
        <w:t>.</w:t>
      </w:r>
    </w:p>
    <w:p w14:paraId="09832DFA" w14:textId="77777777" w:rsidR="007536C6" w:rsidRDefault="008C6B30" w:rsidP="00EB2245">
      <w:pPr>
        <w:widowControl/>
        <w:numPr>
          <w:ilvl w:val="0"/>
          <w:numId w:val="10"/>
        </w:numPr>
        <w:suppressAutoHyphens w:val="0"/>
        <w:autoSpaceDE w:val="0"/>
        <w:autoSpaceDN w:val="0"/>
        <w:adjustRightInd w:val="0"/>
        <w:spacing w:before="100" w:beforeAutospacing="1" w:after="100" w:afterAutospacing="1"/>
        <w:ind w:left="425" w:hanging="425"/>
        <w:jc w:val="both"/>
        <w:rPr>
          <w:rFonts w:asciiTheme="minorHAnsi" w:hAnsiTheme="minorHAnsi"/>
          <w:sz w:val="24"/>
          <w:lang w:eastAsia="es-CL"/>
        </w:rPr>
      </w:pPr>
      <w:r w:rsidRPr="007F3C1D">
        <w:rPr>
          <w:rFonts w:asciiTheme="minorHAnsi" w:hAnsiTheme="minorHAnsi"/>
          <w:b/>
          <w:sz w:val="24"/>
          <w:lang w:eastAsia="es-CL"/>
        </w:rPr>
        <w:lastRenderedPageBreak/>
        <w:t>Receptación</w:t>
      </w:r>
      <w:r w:rsidRPr="007F3C1D">
        <w:rPr>
          <w:rFonts w:asciiTheme="minorHAnsi" w:hAnsiTheme="minorHAnsi"/>
          <w:sz w:val="24"/>
          <w:lang w:eastAsia="es-CL"/>
        </w:rPr>
        <w:t xml:space="preserve">: </w:t>
      </w:r>
      <w:r w:rsidR="003C6663" w:rsidRPr="007F3C1D">
        <w:rPr>
          <w:rFonts w:asciiTheme="minorHAnsi" w:hAnsiTheme="minorHAnsi"/>
          <w:sz w:val="24"/>
          <w:lang w:eastAsia="es-CL"/>
        </w:rPr>
        <w:t>Delito cometido por quien, conociendo su origen o debiendo conocerlo, tenga en su poder, venda o comercialice a cualquier título, especies o bienes hurtados, robados u objeto de apropiación indebida.</w:t>
      </w:r>
    </w:p>
    <w:p w14:paraId="646D7C00" w14:textId="71AE21F6" w:rsidR="007536C6" w:rsidRDefault="007536C6" w:rsidP="00EB2245">
      <w:pPr>
        <w:widowControl/>
        <w:numPr>
          <w:ilvl w:val="0"/>
          <w:numId w:val="10"/>
        </w:numPr>
        <w:suppressAutoHyphens w:val="0"/>
        <w:autoSpaceDE w:val="0"/>
        <w:autoSpaceDN w:val="0"/>
        <w:adjustRightInd w:val="0"/>
        <w:spacing w:before="100" w:beforeAutospacing="1" w:after="100" w:afterAutospacing="1"/>
        <w:ind w:left="425" w:hanging="425"/>
        <w:jc w:val="both"/>
        <w:rPr>
          <w:rFonts w:asciiTheme="minorHAnsi" w:hAnsiTheme="minorHAnsi"/>
          <w:sz w:val="24"/>
          <w:lang w:eastAsia="es-CL"/>
        </w:rPr>
      </w:pPr>
      <w:r w:rsidRPr="007536C6">
        <w:rPr>
          <w:rFonts w:asciiTheme="minorHAnsi" w:hAnsiTheme="minorHAnsi"/>
          <w:b/>
          <w:sz w:val="24"/>
          <w:lang w:eastAsia="es-CL"/>
        </w:rPr>
        <w:t>Apropiación indebida</w:t>
      </w:r>
      <w:r w:rsidRPr="00EB2245">
        <w:rPr>
          <w:rFonts w:asciiTheme="minorHAnsi" w:hAnsiTheme="minorHAnsi"/>
          <w:sz w:val="24"/>
          <w:lang w:eastAsia="es-CL"/>
        </w:rPr>
        <w:t>:</w:t>
      </w:r>
      <w:r>
        <w:rPr>
          <w:rFonts w:asciiTheme="minorHAnsi" w:hAnsiTheme="minorHAnsi"/>
          <w:sz w:val="24"/>
          <w:lang w:eastAsia="es-CL"/>
        </w:rPr>
        <w:t xml:space="preserve"> Delito cometido por quien,</w:t>
      </w:r>
      <w:r w:rsidRPr="007536C6">
        <w:rPr>
          <w:rFonts w:asciiTheme="minorHAnsi" w:hAnsiTheme="minorHAnsi"/>
          <w:sz w:val="24"/>
          <w:lang w:eastAsia="es-CL"/>
        </w:rPr>
        <w:t xml:space="preserve"> e</w:t>
      </w:r>
      <w:r>
        <w:rPr>
          <w:rFonts w:asciiTheme="minorHAnsi" w:hAnsiTheme="minorHAnsi"/>
          <w:sz w:val="24"/>
          <w:lang w:eastAsia="es-CL"/>
        </w:rPr>
        <w:t>n perjuicio de otro se apropie</w:t>
      </w:r>
      <w:r w:rsidRPr="007536C6">
        <w:rPr>
          <w:rFonts w:asciiTheme="minorHAnsi" w:hAnsiTheme="minorHAnsi"/>
          <w:sz w:val="24"/>
          <w:lang w:eastAsia="es-CL"/>
        </w:rPr>
        <w:t xml:space="preserve"> </w:t>
      </w:r>
      <w:r>
        <w:rPr>
          <w:rFonts w:asciiTheme="minorHAnsi" w:hAnsiTheme="minorHAnsi"/>
          <w:sz w:val="24"/>
          <w:lang w:eastAsia="es-CL"/>
        </w:rPr>
        <w:t>de</w:t>
      </w:r>
      <w:r w:rsidR="009C6553">
        <w:rPr>
          <w:rFonts w:asciiTheme="minorHAnsi" w:hAnsiTheme="minorHAnsi"/>
          <w:sz w:val="24"/>
          <w:lang w:eastAsia="es-CL"/>
        </w:rPr>
        <w:t xml:space="preserve"> dinero, efectos u otra</w:t>
      </w:r>
      <w:r w:rsidRPr="007536C6">
        <w:rPr>
          <w:rFonts w:asciiTheme="minorHAnsi" w:hAnsiTheme="minorHAnsi"/>
          <w:sz w:val="24"/>
          <w:lang w:eastAsia="es-CL"/>
        </w:rPr>
        <w:t xml:space="preserve"> cosa </w:t>
      </w:r>
      <w:r>
        <w:rPr>
          <w:rFonts w:asciiTheme="minorHAnsi" w:hAnsiTheme="minorHAnsi"/>
          <w:sz w:val="24"/>
          <w:lang w:eastAsia="es-CL"/>
        </w:rPr>
        <w:t>que hubiere</w:t>
      </w:r>
      <w:r w:rsidRPr="007536C6">
        <w:rPr>
          <w:rFonts w:asciiTheme="minorHAnsi" w:hAnsiTheme="minorHAnsi"/>
          <w:sz w:val="24"/>
          <w:lang w:eastAsia="es-CL"/>
        </w:rPr>
        <w:t xml:space="preserve"> recibido </w:t>
      </w:r>
      <w:r>
        <w:rPr>
          <w:rFonts w:asciiTheme="minorHAnsi" w:hAnsiTheme="minorHAnsi"/>
          <w:sz w:val="24"/>
          <w:lang w:eastAsia="es-CL"/>
        </w:rPr>
        <w:t>con obligación de</w:t>
      </w:r>
      <w:r w:rsidRPr="007536C6">
        <w:rPr>
          <w:rFonts w:asciiTheme="minorHAnsi" w:hAnsiTheme="minorHAnsi"/>
          <w:sz w:val="24"/>
          <w:lang w:eastAsia="es-CL"/>
        </w:rPr>
        <w:t xml:space="preserve"> devolverla.</w:t>
      </w:r>
    </w:p>
    <w:p w14:paraId="136D260E" w14:textId="77777777" w:rsidR="001C66B1" w:rsidRDefault="00006C4E" w:rsidP="00EB2245">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sz w:val="24"/>
          <w:lang w:eastAsia="es-CL"/>
        </w:rPr>
      </w:pPr>
      <w:r>
        <w:rPr>
          <w:rFonts w:asciiTheme="minorHAnsi" w:hAnsiTheme="minorHAnsi"/>
          <w:b/>
          <w:sz w:val="24"/>
          <w:lang w:eastAsia="es-CL"/>
        </w:rPr>
        <w:t>Administración desleal</w:t>
      </w:r>
      <w:r w:rsidRPr="00BD3D2B">
        <w:rPr>
          <w:rFonts w:asciiTheme="minorHAnsi" w:hAnsiTheme="minorHAnsi"/>
          <w:sz w:val="24"/>
          <w:lang w:eastAsia="es-CL"/>
        </w:rPr>
        <w:t>:</w:t>
      </w:r>
      <w:r>
        <w:rPr>
          <w:rFonts w:asciiTheme="minorHAnsi" w:hAnsiTheme="minorHAnsi"/>
          <w:sz w:val="24"/>
          <w:lang w:eastAsia="es-CL"/>
        </w:rPr>
        <w:t xml:space="preserve"> Delito cometido por quien, teniendo a su cargo la salvaguardia o la gestión del patrimonio de otra persona (puede ser sociedad anónima), o de alguna parte de éste le irrogare perjuicio, sea ejerciendo abusivamente facultades para disponer por cuenta de ella u obligarla, sea ejecutando u omitiendo cualquier otra acción de modo manifiestamente contrario al interés del titular del patrimonio afectado. </w:t>
      </w:r>
    </w:p>
    <w:p w14:paraId="0958CF69" w14:textId="77777777" w:rsidR="00A065F3" w:rsidRDefault="00F21426" w:rsidP="00EB2245">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sz w:val="24"/>
          <w:lang w:eastAsia="es-CL"/>
        </w:rPr>
      </w:pPr>
      <w:r w:rsidRPr="00EB2245">
        <w:rPr>
          <w:rFonts w:asciiTheme="minorHAnsi" w:hAnsiTheme="minorHAnsi"/>
          <w:b/>
          <w:sz w:val="24"/>
          <w:lang w:eastAsia="es-CL"/>
        </w:rPr>
        <w:t xml:space="preserve">Corrupción entre </w:t>
      </w:r>
      <w:r w:rsidR="00F96D80" w:rsidRPr="00DB70A2">
        <w:rPr>
          <w:rFonts w:asciiTheme="minorHAnsi" w:hAnsiTheme="minorHAnsi"/>
          <w:b/>
          <w:sz w:val="24"/>
          <w:lang w:eastAsia="es-CL"/>
        </w:rPr>
        <w:t>particulares</w:t>
      </w:r>
      <w:r w:rsidRPr="00DB70A2">
        <w:rPr>
          <w:rFonts w:asciiTheme="minorHAnsi" w:hAnsiTheme="minorHAnsi"/>
          <w:sz w:val="24"/>
          <w:lang w:eastAsia="es-CL"/>
        </w:rPr>
        <w:t xml:space="preserve">: Delito cometido por quien </w:t>
      </w:r>
      <w:r w:rsidR="00F96D80" w:rsidRPr="00DB70A2">
        <w:rPr>
          <w:rFonts w:asciiTheme="minorHAnsi" w:hAnsiTheme="minorHAnsi"/>
          <w:sz w:val="24"/>
          <w:lang w:eastAsia="es-CL"/>
        </w:rPr>
        <w:t>solicite o acepte recibir un beneficio económico o de otra naturaleza, para favorecer o haber favorecido en el ejercicio de sus labores la contratación con un oferente sobre otro</w:t>
      </w:r>
    </w:p>
    <w:p w14:paraId="55BC2308" w14:textId="74CA20CA" w:rsidR="004240BA" w:rsidRPr="004240BA" w:rsidRDefault="00006C4E" w:rsidP="00EB2245">
      <w:pPr>
        <w:widowControl/>
        <w:numPr>
          <w:ilvl w:val="0"/>
          <w:numId w:val="10"/>
        </w:numPr>
        <w:suppressAutoHyphens w:val="0"/>
        <w:overflowPunct w:val="0"/>
        <w:autoSpaceDE w:val="0"/>
        <w:autoSpaceDN w:val="0"/>
        <w:adjustRightInd w:val="0"/>
        <w:spacing w:before="100" w:beforeAutospacing="1" w:after="100" w:afterAutospacing="1"/>
        <w:ind w:left="425" w:right="78" w:hanging="425"/>
        <w:jc w:val="both"/>
        <w:textAlignment w:val="baseline"/>
        <w:rPr>
          <w:rFonts w:asciiTheme="minorHAnsi" w:hAnsiTheme="minorHAnsi"/>
          <w:sz w:val="24"/>
          <w:lang w:eastAsia="es-CL"/>
        </w:rPr>
      </w:pPr>
      <w:r>
        <w:rPr>
          <w:rFonts w:asciiTheme="minorHAnsi" w:hAnsiTheme="minorHAnsi"/>
          <w:b/>
          <w:sz w:val="24"/>
          <w:lang w:eastAsia="es-CL"/>
        </w:rPr>
        <w:t>Negociación incompatible</w:t>
      </w:r>
      <w:r w:rsidRPr="00006C4E">
        <w:rPr>
          <w:rFonts w:asciiTheme="minorHAnsi" w:hAnsiTheme="minorHAnsi"/>
          <w:sz w:val="24"/>
          <w:lang w:eastAsia="es-CL"/>
        </w:rPr>
        <w:t>:</w:t>
      </w:r>
      <w:r>
        <w:rPr>
          <w:rFonts w:asciiTheme="minorHAnsi" w:hAnsiTheme="minorHAnsi"/>
          <w:sz w:val="24"/>
          <w:lang w:eastAsia="es-CL"/>
        </w:rPr>
        <w:t xml:space="preserve"> </w:t>
      </w:r>
      <w:r w:rsidR="00E5370B">
        <w:rPr>
          <w:rFonts w:asciiTheme="minorHAnsi" w:hAnsiTheme="minorHAnsi"/>
          <w:sz w:val="24"/>
          <w:lang w:eastAsia="es-CL"/>
        </w:rPr>
        <w:t>Delito</w:t>
      </w:r>
      <w:r w:rsidR="004240BA">
        <w:rPr>
          <w:rFonts w:asciiTheme="minorHAnsi" w:hAnsiTheme="minorHAnsi"/>
          <w:sz w:val="24"/>
          <w:lang w:eastAsia="es-CL"/>
        </w:rPr>
        <w:t xml:space="preserve"> cometido por ciertas personas, </w:t>
      </w:r>
      <w:r w:rsidR="00E5370B">
        <w:rPr>
          <w:rFonts w:asciiTheme="minorHAnsi" w:hAnsiTheme="minorHAnsi"/>
          <w:sz w:val="24"/>
          <w:lang w:eastAsia="es-CL"/>
        </w:rPr>
        <w:t>entre las cuales se encuentran</w:t>
      </w:r>
      <w:r w:rsidR="003B0173">
        <w:rPr>
          <w:rFonts w:asciiTheme="minorHAnsi" w:hAnsiTheme="minorHAnsi"/>
          <w:sz w:val="24"/>
          <w:lang w:eastAsia="es-CL"/>
        </w:rPr>
        <w:t xml:space="preserve"> los directores o gerentes de una sociedad anónima</w:t>
      </w:r>
      <w:r w:rsidR="00CF2807">
        <w:rPr>
          <w:rFonts w:asciiTheme="minorHAnsi" w:hAnsiTheme="minorHAnsi"/>
          <w:sz w:val="24"/>
          <w:lang w:eastAsia="es-CL"/>
        </w:rPr>
        <w:t>,</w:t>
      </w:r>
      <w:r w:rsidR="003B0173">
        <w:rPr>
          <w:rFonts w:asciiTheme="minorHAnsi" w:hAnsiTheme="minorHAnsi"/>
          <w:sz w:val="24"/>
          <w:lang w:eastAsia="es-CL"/>
        </w:rPr>
        <w:t xml:space="preserve"> que se interesaren en cualquier negociación, actuación, contrato, operación o gestión que involucre a la sociedad, incumpliendo las condiciones establecidas por la ley, así como toda persona a quien le sean aplicables las normas que en materia de deberes se establecen para los directores o gerentes de estas sociedades.</w:t>
      </w:r>
      <w:r w:rsidR="00E5370B">
        <w:rPr>
          <w:rFonts w:asciiTheme="minorHAnsi" w:hAnsiTheme="minorHAnsi"/>
          <w:sz w:val="24"/>
          <w:lang w:eastAsia="es-CL"/>
        </w:rPr>
        <w:t xml:space="preserve"> </w:t>
      </w:r>
      <w:r w:rsidR="00763061">
        <w:rPr>
          <w:rFonts w:asciiTheme="minorHAnsi" w:hAnsiTheme="minorHAnsi"/>
          <w:sz w:val="24"/>
          <w:lang w:eastAsia="es-CL"/>
        </w:rPr>
        <w:t xml:space="preserve">Este delito se extiende para el caso en que estas circunstancias dejaren tomar interés </w:t>
      </w:r>
      <w:r w:rsidR="00A006CA">
        <w:rPr>
          <w:rFonts w:asciiTheme="minorHAnsi" w:hAnsiTheme="minorHAnsi"/>
          <w:sz w:val="24"/>
          <w:lang w:eastAsia="es-CL"/>
        </w:rPr>
        <w:t>a ciertos parientes</w:t>
      </w:r>
    </w:p>
    <w:p w14:paraId="2D98C04D" w14:textId="77777777" w:rsidR="003152BD" w:rsidRPr="007F3C1D" w:rsidRDefault="005F4C24" w:rsidP="003152BD">
      <w:pPr>
        <w:widowControl/>
        <w:numPr>
          <w:ilvl w:val="0"/>
          <w:numId w:val="10"/>
        </w:numPr>
        <w:suppressAutoHyphens w:val="0"/>
        <w:autoSpaceDE w:val="0"/>
        <w:autoSpaceDN w:val="0"/>
        <w:adjustRightInd w:val="0"/>
        <w:spacing w:before="100" w:beforeAutospacing="1" w:after="100" w:afterAutospacing="1"/>
        <w:ind w:left="425" w:hanging="425"/>
        <w:jc w:val="both"/>
        <w:rPr>
          <w:rFonts w:asciiTheme="minorHAnsi" w:hAnsiTheme="minorHAnsi"/>
          <w:sz w:val="24"/>
          <w:lang w:eastAsia="es-CL"/>
        </w:rPr>
      </w:pPr>
      <w:r w:rsidRPr="007F3C1D">
        <w:rPr>
          <w:rFonts w:asciiTheme="minorHAnsi" w:hAnsiTheme="minorHAnsi"/>
          <w:b/>
          <w:sz w:val="24"/>
          <w:lang w:eastAsia="es-CL"/>
        </w:rPr>
        <w:t>Terceros</w:t>
      </w:r>
      <w:r w:rsidRPr="007F3C1D">
        <w:rPr>
          <w:rFonts w:asciiTheme="minorHAnsi" w:hAnsiTheme="minorHAnsi"/>
          <w:sz w:val="24"/>
          <w:lang w:eastAsia="es-CL"/>
        </w:rPr>
        <w:t xml:space="preserve">: Cualquier persona natural o jurídica, que presta algún tipo de servicio, ya sea profesional u otro a la </w:t>
      </w:r>
      <w:r w:rsidR="00D15B34" w:rsidRPr="007F3C1D">
        <w:rPr>
          <w:rFonts w:asciiTheme="minorHAnsi" w:hAnsiTheme="minorHAnsi"/>
          <w:sz w:val="24"/>
          <w:lang w:eastAsia="es-CL"/>
        </w:rPr>
        <w:t>C</w:t>
      </w:r>
      <w:r w:rsidRPr="007F3C1D">
        <w:rPr>
          <w:rFonts w:asciiTheme="minorHAnsi" w:hAnsiTheme="minorHAnsi"/>
          <w:sz w:val="24"/>
          <w:lang w:eastAsia="es-CL"/>
        </w:rPr>
        <w:t>ompañía.</w:t>
      </w:r>
    </w:p>
    <w:p w14:paraId="58160E02" w14:textId="77777777" w:rsidR="00121880" w:rsidRPr="007F3C1D" w:rsidRDefault="003152BD" w:rsidP="003152BD">
      <w:pPr>
        <w:widowControl/>
        <w:numPr>
          <w:ilvl w:val="0"/>
          <w:numId w:val="10"/>
        </w:numPr>
        <w:suppressAutoHyphens w:val="0"/>
        <w:autoSpaceDE w:val="0"/>
        <w:autoSpaceDN w:val="0"/>
        <w:adjustRightInd w:val="0"/>
        <w:spacing w:before="100" w:beforeAutospacing="1" w:after="100" w:afterAutospacing="1"/>
        <w:ind w:left="425" w:hanging="425"/>
        <w:jc w:val="both"/>
        <w:rPr>
          <w:rFonts w:asciiTheme="minorHAnsi" w:hAnsiTheme="minorHAnsi"/>
          <w:sz w:val="24"/>
          <w:lang w:eastAsia="es-CL"/>
        </w:rPr>
      </w:pPr>
      <w:r w:rsidRPr="007F3C1D">
        <w:rPr>
          <w:rFonts w:asciiTheme="minorHAnsi" w:hAnsiTheme="minorHAnsi"/>
          <w:b/>
          <w:sz w:val="24"/>
          <w:lang w:eastAsia="es-CL"/>
        </w:rPr>
        <w:t>Modelo de Prevención de Delitos</w:t>
      </w:r>
      <w:r w:rsidRPr="007F3C1D">
        <w:rPr>
          <w:rFonts w:asciiTheme="minorHAnsi" w:hAnsiTheme="minorHAnsi"/>
          <w:sz w:val="24"/>
          <w:lang w:eastAsia="es-CL"/>
        </w:rPr>
        <w:t>:</w:t>
      </w:r>
      <w:r w:rsidR="00D15B34" w:rsidRPr="007F3C1D">
        <w:rPr>
          <w:rFonts w:asciiTheme="minorHAnsi" w:hAnsiTheme="minorHAnsi"/>
          <w:sz w:val="24"/>
          <w:lang w:eastAsia="es-CL"/>
        </w:rPr>
        <w:t xml:space="preserve"> </w:t>
      </w:r>
      <w:r w:rsidRPr="007F3C1D">
        <w:rPr>
          <w:rFonts w:asciiTheme="minorHAnsi" w:hAnsiTheme="minorHAnsi"/>
          <w:sz w:val="24"/>
          <w:lang w:eastAsia="es-CL"/>
        </w:rPr>
        <w:t>Es un sistema de control, monitoreo y reporte, sobre las diversas actividades y procesos de la Compañía,</w:t>
      </w:r>
      <w:r w:rsidR="005F4C24" w:rsidRPr="007F3C1D">
        <w:rPr>
          <w:rFonts w:asciiTheme="minorHAnsi" w:hAnsiTheme="minorHAnsi"/>
          <w:sz w:val="24"/>
          <w:lang w:eastAsia="es-CL"/>
        </w:rPr>
        <w:t xml:space="preserve"> </w:t>
      </w:r>
      <w:r w:rsidRPr="007F3C1D">
        <w:rPr>
          <w:rFonts w:asciiTheme="minorHAnsi" w:hAnsiTheme="minorHAnsi"/>
          <w:sz w:val="24"/>
          <w:lang w:eastAsia="es-CL"/>
        </w:rPr>
        <w:t>con objeto de prevenir, mitigar y/o denunciar la comisión de los delitos establecidos en la Ley N°20.393</w:t>
      </w:r>
    </w:p>
    <w:p w14:paraId="612439DE" w14:textId="77777777" w:rsidR="00B3338B" w:rsidRPr="00F2028B" w:rsidRDefault="00B3338B" w:rsidP="002228A7">
      <w:pPr>
        <w:pStyle w:val="TitulosNivel1Liberty"/>
        <w:spacing w:before="240" w:line="276" w:lineRule="auto"/>
        <w:ind w:left="431" w:hanging="431"/>
        <w:jc w:val="both"/>
        <w:rPr>
          <w:rFonts w:asciiTheme="minorHAnsi" w:hAnsiTheme="minorHAnsi"/>
        </w:rPr>
      </w:pPr>
      <w:bookmarkStart w:id="4" w:name="_Toc532825263"/>
      <w:r w:rsidRPr="00F2028B">
        <w:rPr>
          <w:rFonts w:asciiTheme="minorHAnsi" w:hAnsiTheme="minorHAnsi"/>
        </w:rPr>
        <w:t>Lineamientos</w:t>
      </w:r>
      <w:bookmarkEnd w:id="4"/>
    </w:p>
    <w:p w14:paraId="45CCDD01" w14:textId="07E5EFC8"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La Compañía velará por mantener un modelo de organización, administración y supervisión adecuado para la prevención de los delitos señalados en la Ley N°20.393, denominado “Modelo de Prevención de Delitos (MPD), a través del cual se promoverá la prevención de la comisión de los delitos de lavado de activos, financiamiento del terrorismo, cohecho a funcionario público nacional o </w:t>
      </w:r>
      <w:r w:rsidR="004B4A8D" w:rsidRPr="007F3C1D">
        <w:rPr>
          <w:rFonts w:asciiTheme="minorHAnsi" w:hAnsiTheme="minorHAnsi"/>
          <w:sz w:val="24"/>
          <w:lang w:eastAsia="es-CL"/>
        </w:rPr>
        <w:t>extranjero</w:t>
      </w:r>
      <w:r w:rsidR="004B4A8D">
        <w:rPr>
          <w:rFonts w:asciiTheme="minorHAnsi" w:hAnsiTheme="minorHAnsi"/>
          <w:sz w:val="24"/>
          <w:lang w:eastAsia="es-CL"/>
        </w:rPr>
        <w:t>,</w:t>
      </w:r>
      <w:r w:rsidR="004B4A8D" w:rsidRPr="007F3C1D">
        <w:rPr>
          <w:rFonts w:asciiTheme="minorHAnsi" w:hAnsiTheme="minorHAnsi"/>
          <w:sz w:val="24"/>
          <w:lang w:eastAsia="es-CL"/>
        </w:rPr>
        <w:t xml:space="preserve"> receptación</w:t>
      </w:r>
      <w:r w:rsidR="001C66B1">
        <w:rPr>
          <w:rFonts w:asciiTheme="minorHAnsi" w:hAnsiTheme="minorHAnsi"/>
          <w:sz w:val="24"/>
          <w:lang w:eastAsia="es-CL"/>
        </w:rPr>
        <w:t>, apropiación indebida, administración desleal, corrupción entre particulares y negociación incompatible, y cualquier otro delito que pueda constituir responsabilidad penal de personas jurídicas</w:t>
      </w:r>
      <w:r w:rsidRPr="007F3C1D">
        <w:rPr>
          <w:rFonts w:asciiTheme="minorHAnsi" w:hAnsiTheme="minorHAnsi"/>
          <w:sz w:val="24"/>
          <w:lang w:eastAsia="es-CL"/>
        </w:rPr>
        <w:t>.</w:t>
      </w:r>
    </w:p>
    <w:p w14:paraId="5F4743A8" w14:textId="77777777"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La aplicación y fiscalización de las normas que establece el Modelo de Prevención de Delitos de la Compañía, estarán a cargo de un funcionario que tendrá el título de Encargado de Prevención de Delitos (EPD).</w:t>
      </w:r>
      <w:bookmarkStart w:id="5" w:name="OLE_LINK1"/>
      <w:bookmarkStart w:id="6" w:name="OLE_LINK2"/>
    </w:p>
    <w:p w14:paraId="4BFB6B22" w14:textId="77777777"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El Encargado de Prevención de Delitos será designado por el Directorio de la Compañía, y tendrá una duración de hasta tres años en sus funciones, el que podrá ser prorrogado por períodos de igual duración, previa ratificación del Directorio.</w:t>
      </w:r>
    </w:p>
    <w:bookmarkEnd w:id="5"/>
    <w:bookmarkEnd w:id="6"/>
    <w:p w14:paraId="0749CECC" w14:textId="77777777"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lastRenderedPageBreak/>
        <w:t>El Directorio, la Alta Administración, el Encargado de Prevención de Delitos y el Comité de Ética y Cumplimiento de la Compañía, serán en conjunto responsables de la adopción, implementación, administración, actualización y supervisión del Modelo de Prevención de Delitos.</w:t>
      </w:r>
    </w:p>
    <w:p w14:paraId="358F1A9D" w14:textId="77777777"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El Directorio, proveerá o autorizará, que se provean los medios</w:t>
      </w:r>
      <w:r w:rsidR="00631055" w:rsidRPr="007F3C1D">
        <w:rPr>
          <w:rFonts w:asciiTheme="minorHAnsi" w:hAnsiTheme="minorHAnsi"/>
          <w:sz w:val="24"/>
          <w:lang w:eastAsia="es-CL"/>
        </w:rPr>
        <w:t xml:space="preserve">, recursos </w:t>
      </w:r>
      <w:r w:rsidRPr="007F3C1D">
        <w:rPr>
          <w:rFonts w:asciiTheme="minorHAnsi" w:hAnsiTheme="minorHAnsi"/>
          <w:sz w:val="24"/>
          <w:lang w:eastAsia="es-CL"/>
        </w:rPr>
        <w:t xml:space="preserve">y facultades </w:t>
      </w:r>
      <w:r w:rsidR="00631055" w:rsidRPr="007F3C1D">
        <w:rPr>
          <w:rFonts w:asciiTheme="minorHAnsi" w:hAnsiTheme="minorHAnsi"/>
          <w:sz w:val="24"/>
          <w:lang w:eastAsia="es-CL"/>
        </w:rPr>
        <w:t xml:space="preserve">necesarias </w:t>
      </w:r>
      <w:r w:rsidRPr="007F3C1D">
        <w:rPr>
          <w:rFonts w:asciiTheme="minorHAnsi" w:hAnsiTheme="minorHAnsi"/>
          <w:sz w:val="24"/>
          <w:lang w:eastAsia="es-CL"/>
        </w:rPr>
        <w:t>al Encargado de Prevención de Delitos para el desarrollo de sus funciones y actividades</w:t>
      </w:r>
      <w:r w:rsidR="00631055" w:rsidRPr="007F3C1D">
        <w:rPr>
          <w:rFonts w:asciiTheme="minorHAnsi" w:hAnsiTheme="minorHAnsi"/>
          <w:sz w:val="24"/>
          <w:lang w:eastAsia="es-CL"/>
        </w:rPr>
        <w:t>.</w:t>
      </w:r>
    </w:p>
    <w:p w14:paraId="4DFCBCD8" w14:textId="77777777"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El Encargado de Prevención de Delitos tendrá acceso a información relacionada con su ámbito de acción, así como también al Directorio, con </w:t>
      </w:r>
      <w:r w:rsidR="00631055" w:rsidRPr="007F3C1D">
        <w:rPr>
          <w:rFonts w:asciiTheme="minorHAnsi" w:hAnsiTheme="minorHAnsi"/>
          <w:sz w:val="24"/>
          <w:lang w:eastAsia="es-CL"/>
        </w:rPr>
        <w:t>o</w:t>
      </w:r>
      <w:r w:rsidRPr="007F3C1D">
        <w:rPr>
          <w:rFonts w:asciiTheme="minorHAnsi" w:hAnsiTheme="minorHAnsi"/>
          <w:sz w:val="24"/>
          <w:lang w:eastAsia="es-CL"/>
        </w:rPr>
        <w:t xml:space="preserve">bjeto de informar la gestión del Modelo de Prevención de Delitos, al menos </w:t>
      </w:r>
      <w:r w:rsidR="00631055" w:rsidRPr="007F3C1D">
        <w:rPr>
          <w:rFonts w:asciiTheme="minorHAnsi" w:hAnsiTheme="minorHAnsi"/>
          <w:sz w:val="24"/>
          <w:lang w:eastAsia="es-CL"/>
        </w:rPr>
        <w:t xml:space="preserve">semestralmente, </w:t>
      </w:r>
      <w:r w:rsidRPr="007F3C1D">
        <w:rPr>
          <w:rFonts w:asciiTheme="minorHAnsi" w:hAnsiTheme="minorHAnsi"/>
          <w:sz w:val="24"/>
          <w:lang w:eastAsia="es-CL"/>
        </w:rPr>
        <w:t>y cuando las circunstancias así los ameriten.</w:t>
      </w:r>
    </w:p>
    <w:p w14:paraId="73E59311" w14:textId="77777777" w:rsidR="00631055" w:rsidRPr="007F3C1D" w:rsidRDefault="00631055" w:rsidP="0063105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El Encargado de Prevención de Delitos difundirá y comunicará a toda la Compañía y sus trabajadores el Modelo de Prevención de Delitos, los roles y responsabilidades que de éste emanan y las sanciones por incumplimientos al mismo.</w:t>
      </w:r>
    </w:p>
    <w:p w14:paraId="4947E2E5" w14:textId="24277786" w:rsidR="001C79D5" w:rsidRPr="007F3C1D" w:rsidRDefault="001C79D5" w:rsidP="001C79D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El Modelo de Prevención de Delitos será actualizado, </w:t>
      </w:r>
      <w:r w:rsidR="00631055" w:rsidRPr="007F3C1D">
        <w:rPr>
          <w:rFonts w:asciiTheme="minorHAnsi" w:hAnsiTheme="minorHAnsi"/>
          <w:sz w:val="24"/>
          <w:lang w:eastAsia="es-CL"/>
        </w:rPr>
        <w:t xml:space="preserve">cuando las </w:t>
      </w:r>
      <w:r w:rsidR="00E64F2F" w:rsidRPr="007F3C1D">
        <w:rPr>
          <w:rFonts w:asciiTheme="minorHAnsi" w:hAnsiTheme="minorHAnsi"/>
          <w:sz w:val="24"/>
          <w:lang w:eastAsia="es-CL"/>
        </w:rPr>
        <w:t>circunstancias</w:t>
      </w:r>
      <w:r w:rsidR="00631055" w:rsidRPr="007F3C1D">
        <w:rPr>
          <w:rFonts w:asciiTheme="minorHAnsi" w:hAnsiTheme="minorHAnsi"/>
          <w:sz w:val="24"/>
          <w:lang w:eastAsia="es-CL"/>
        </w:rPr>
        <w:t xml:space="preserve"> lo ameriten, cada vez </w:t>
      </w:r>
      <w:r w:rsidR="00461FD0" w:rsidRPr="007F3C1D">
        <w:rPr>
          <w:rFonts w:asciiTheme="minorHAnsi" w:hAnsiTheme="minorHAnsi"/>
          <w:sz w:val="24"/>
          <w:lang w:eastAsia="es-CL"/>
        </w:rPr>
        <w:t>que sucedan</w:t>
      </w:r>
      <w:r w:rsidRPr="007F3C1D">
        <w:rPr>
          <w:rFonts w:asciiTheme="minorHAnsi" w:hAnsiTheme="minorHAnsi"/>
          <w:sz w:val="24"/>
          <w:lang w:eastAsia="es-CL"/>
        </w:rPr>
        <w:t xml:space="preserve"> cambios relevantes en las condiciones del negocio, actividad de la cual será responsable el Encargado de Prevención de Delitos.</w:t>
      </w:r>
    </w:p>
    <w:p w14:paraId="65D83E6F" w14:textId="77777777" w:rsidR="00631055" w:rsidRPr="007F3C1D" w:rsidRDefault="001C79D5" w:rsidP="0063105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El Modelo de Prevención de Delitos podrá ser certificado, cuando la Compañía lo estime conveniente, de acuerdo a lo establecido en el Artículo 4 b) de la Ley N°20.393.</w:t>
      </w:r>
    </w:p>
    <w:p w14:paraId="33E020F6" w14:textId="22008FA7" w:rsidR="00A911C4" w:rsidRPr="007F3C1D" w:rsidRDefault="00631055" w:rsidP="0063105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El </w:t>
      </w:r>
      <w:r w:rsidRPr="007F3C1D">
        <w:rPr>
          <w:rFonts w:asciiTheme="minorHAnsi" w:hAnsiTheme="minorHAnsi"/>
          <w:bCs/>
          <w:sz w:val="24"/>
          <w:lang w:eastAsia="es-CL"/>
        </w:rPr>
        <w:t xml:space="preserve">Código de Ética y Conducta de Liberty Mutual </w:t>
      </w:r>
      <w:proofErr w:type="spellStart"/>
      <w:r w:rsidRPr="007F3C1D">
        <w:rPr>
          <w:rFonts w:asciiTheme="minorHAnsi" w:hAnsiTheme="minorHAnsi"/>
          <w:bCs/>
          <w:sz w:val="24"/>
          <w:lang w:eastAsia="es-CL"/>
        </w:rPr>
        <w:t>Insurance</w:t>
      </w:r>
      <w:proofErr w:type="spellEnd"/>
      <w:r w:rsidRPr="007F3C1D">
        <w:rPr>
          <w:rFonts w:asciiTheme="minorHAnsi" w:hAnsiTheme="minorHAnsi"/>
          <w:bCs/>
          <w:sz w:val="24"/>
          <w:lang w:eastAsia="es-CL"/>
        </w:rPr>
        <w:t xml:space="preserve"> </w:t>
      </w:r>
      <w:proofErr w:type="spellStart"/>
      <w:r w:rsidRPr="007F3C1D">
        <w:rPr>
          <w:rFonts w:asciiTheme="minorHAnsi" w:hAnsiTheme="minorHAnsi"/>
          <w:bCs/>
          <w:sz w:val="24"/>
          <w:lang w:eastAsia="es-CL"/>
        </w:rPr>
        <w:t>Group</w:t>
      </w:r>
      <w:proofErr w:type="spellEnd"/>
      <w:r w:rsidRPr="007F3C1D">
        <w:rPr>
          <w:rFonts w:asciiTheme="minorHAnsi" w:hAnsiTheme="minorHAnsi"/>
          <w:bCs/>
          <w:sz w:val="24"/>
          <w:lang w:eastAsia="es-CL"/>
        </w:rPr>
        <w:t xml:space="preserve">, </w:t>
      </w:r>
      <w:r w:rsidRPr="007F3C1D">
        <w:rPr>
          <w:rFonts w:asciiTheme="minorHAnsi" w:hAnsiTheme="minorHAnsi"/>
          <w:sz w:val="24"/>
          <w:lang w:eastAsia="es-CL"/>
        </w:rPr>
        <w:t>establece las normas éticas para el desarrollo de las actividades comerciales y operacionales, promoviendo un ambiente de transparencia y justa competencia, a través de los valores y principios establecidos por el Grupo Controlador</w:t>
      </w:r>
      <w:r w:rsidR="00393875" w:rsidRPr="007F3C1D">
        <w:rPr>
          <w:rFonts w:asciiTheme="minorHAnsi" w:hAnsiTheme="minorHAnsi"/>
          <w:sz w:val="24"/>
          <w:lang w:eastAsia="es-CL"/>
        </w:rPr>
        <w:t xml:space="preserve">, </w:t>
      </w:r>
      <w:r w:rsidR="004B4A8D" w:rsidRPr="007F3C1D">
        <w:rPr>
          <w:rFonts w:asciiTheme="minorHAnsi" w:hAnsiTheme="minorHAnsi"/>
          <w:sz w:val="24"/>
          <w:lang w:eastAsia="es-CL"/>
        </w:rPr>
        <w:t>y,</w:t>
      </w:r>
      <w:r w:rsidR="00393875" w:rsidRPr="007F3C1D">
        <w:rPr>
          <w:rFonts w:asciiTheme="minorHAnsi" w:hAnsiTheme="minorHAnsi"/>
          <w:sz w:val="24"/>
          <w:lang w:eastAsia="es-CL"/>
        </w:rPr>
        <w:t xml:space="preserve"> por lo tanto, conforma uno de los pilares base del Modelo de Prevención de Delitos.</w:t>
      </w:r>
      <w:r w:rsidRPr="007F3C1D">
        <w:rPr>
          <w:rFonts w:asciiTheme="minorHAnsi" w:hAnsiTheme="minorHAnsi"/>
          <w:sz w:val="24"/>
          <w:lang w:eastAsia="es-CL"/>
        </w:rPr>
        <w:t xml:space="preserve"> </w:t>
      </w:r>
    </w:p>
    <w:p w14:paraId="385D41C7" w14:textId="77777777" w:rsidR="005E17FD" w:rsidRPr="004167CA" w:rsidRDefault="005E17FD" w:rsidP="002228A7">
      <w:pPr>
        <w:pStyle w:val="TitulosNivel1Liberty"/>
        <w:spacing w:before="240" w:line="276" w:lineRule="auto"/>
        <w:ind w:left="431" w:hanging="431"/>
        <w:jc w:val="both"/>
        <w:rPr>
          <w:rFonts w:asciiTheme="minorHAnsi" w:hAnsiTheme="minorHAnsi"/>
        </w:rPr>
      </w:pPr>
      <w:bookmarkStart w:id="7" w:name="_Toc532825264"/>
      <w:r w:rsidRPr="004167CA">
        <w:rPr>
          <w:rFonts w:asciiTheme="minorHAnsi" w:hAnsiTheme="minorHAnsi"/>
        </w:rPr>
        <w:t>Roles y Responsabilidades</w:t>
      </w:r>
      <w:bookmarkEnd w:id="7"/>
    </w:p>
    <w:p w14:paraId="6CB142E9" w14:textId="77777777" w:rsidR="000C133D" w:rsidRPr="007F3C1D" w:rsidRDefault="000C133D" w:rsidP="000C133D">
      <w:pPr>
        <w:pStyle w:val="CM22"/>
        <w:jc w:val="both"/>
        <w:rPr>
          <w:rFonts w:asciiTheme="minorHAnsi" w:hAnsiTheme="minorHAnsi" w:cs="Goudy Old Style"/>
          <w:b/>
          <w:bCs/>
          <w:szCs w:val="20"/>
          <w:u w:val="single"/>
        </w:rPr>
      </w:pPr>
      <w:bookmarkStart w:id="8" w:name="_Toc358649095"/>
      <w:r w:rsidRPr="007F3C1D">
        <w:rPr>
          <w:rFonts w:asciiTheme="minorHAnsi" w:hAnsiTheme="minorHAnsi" w:cs="Goudy Old Style"/>
          <w:b/>
          <w:bCs/>
          <w:szCs w:val="20"/>
          <w:u w:val="single"/>
        </w:rPr>
        <w:t>DIRECTORIO</w:t>
      </w:r>
      <w:bookmarkEnd w:id="8"/>
    </w:p>
    <w:p w14:paraId="6760D9C1"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bookmarkStart w:id="9" w:name="_Toc288747232"/>
      <w:r w:rsidRPr="007F3C1D">
        <w:rPr>
          <w:rFonts w:asciiTheme="minorHAnsi" w:hAnsiTheme="minorHAnsi"/>
          <w:sz w:val="24"/>
          <w:lang w:eastAsia="es-CL"/>
        </w:rPr>
        <w:t>Designar y revocar de su cargo al Encargado de Prevención de Delitos.</w:t>
      </w:r>
    </w:p>
    <w:p w14:paraId="098EBDB9"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Proveer o autorizar que se provean los medios y recursos necesarios para que el Encargado de Prevención logre cumplir con sus roles y responsabilidades.</w:t>
      </w:r>
    </w:p>
    <w:p w14:paraId="4411184E"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Aprobar la Política de Prevención de Delitos y El Modelo de Prevención de Delitos de la Compañía.</w:t>
      </w:r>
    </w:p>
    <w:p w14:paraId="5EDE47B8"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Velar por la correcta implementación y efectiva operación del Modelo de Prevención de Delitos.</w:t>
      </w:r>
    </w:p>
    <w:p w14:paraId="10724074"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proofErr w:type="spellStart"/>
      <w:r w:rsidRPr="007F3C1D">
        <w:rPr>
          <w:rFonts w:asciiTheme="minorHAnsi" w:hAnsiTheme="minorHAnsi"/>
          <w:sz w:val="24"/>
          <w:lang w:eastAsia="es-CL"/>
        </w:rPr>
        <w:t>Recepcionar</w:t>
      </w:r>
      <w:proofErr w:type="spellEnd"/>
      <w:r w:rsidRPr="007F3C1D">
        <w:rPr>
          <w:rFonts w:asciiTheme="minorHAnsi" w:hAnsiTheme="minorHAnsi"/>
          <w:sz w:val="24"/>
          <w:lang w:eastAsia="es-CL"/>
        </w:rPr>
        <w:t xml:space="preserve"> y evaluar los informes de gestión y funcionamiento del Modelo de Prevención de Delitos generados por el Encargado de Prevención de Delitos.</w:t>
      </w:r>
    </w:p>
    <w:p w14:paraId="0A1F571E"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Informar al Encargado de Prevención de Delitos cualquier situación observada, conforme el desempeño de sus funciones, que tenga relación con la Ley N°20.393 y las gestiones relacionadas con el Modelo de Prevención de Delitos. </w:t>
      </w:r>
    </w:p>
    <w:bookmarkEnd w:id="9"/>
    <w:p w14:paraId="6F5DDD7B" w14:textId="0684570A" w:rsidR="000C133D" w:rsidRPr="007F3C1D" w:rsidRDefault="00A723BD" w:rsidP="00A065F3">
      <w:pPr>
        <w:widowControl/>
        <w:suppressAutoHyphens w:val="0"/>
        <w:spacing w:before="0" w:after="0"/>
        <w:rPr>
          <w:rFonts w:asciiTheme="minorHAnsi" w:hAnsiTheme="minorHAnsi" w:cs="Goudy Old Style"/>
          <w:b/>
          <w:bCs/>
          <w:u w:val="single"/>
        </w:rPr>
      </w:pPr>
      <w:r>
        <w:rPr>
          <w:rFonts w:asciiTheme="minorHAnsi" w:hAnsiTheme="minorHAnsi" w:cs="Goudy Old Style"/>
          <w:b/>
          <w:bCs/>
          <w:u w:val="single"/>
        </w:rPr>
        <w:br w:type="page"/>
      </w:r>
      <w:r w:rsidR="000C133D" w:rsidRPr="007F3C1D">
        <w:rPr>
          <w:rFonts w:asciiTheme="minorHAnsi" w:hAnsiTheme="minorHAnsi" w:cs="Goudy Old Style"/>
          <w:b/>
          <w:bCs/>
          <w:u w:val="single"/>
        </w:rPr>
        <w:lastRenderedPageBreak/>
        <w:t xml:space="preserve">GERENCIA GENERAL  </w:t>
      </w:r>
    </w:p>
    <w:p w14:paraId="7F06B1BD"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bookmarkStart w:id="10" w:name="_Toc267423882"/>
      <w:bookmarkStart w:id="11" w:name="_Toc271125249"/>
      <w:r w:rsidRPr="007F3C1D">
        <w:rPr>
          <w:rFonts w:asciiTheme="minorHAnsi" w:hAnsiTheme="minorHAnsi"/>
          <w:sz w:val="24"/>
          <w:lang w:eastAsia="es-CL"/>
        </w:rPr>
        <w:t>Velar por la correcta implementación y efectiva operación del Modelo de Prevención de Delitos.</w:t>
      </w:r>
    </w:p>
    <w:p w14:paraId="3EDD9BD1"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Ratificar la designación y revocación del Encargado de Prevención de Delitos, de acuerdo a lo establecido en la Ley N°20.393.</w:t>
      </w:r>
    </w:p>
    <w:p w14:paraId="56AF7A04"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Entregar la información que requiera el Encargado de Prevención de Delitos para el desempeño de sus funciones, en relación a la implementación, operatividad y efectividad del MPD.</w:t>
      </w:r>
    </w:p>
    <w:p w14:paraId="24E8C42C"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Informar al Encargado de Prevención de Delitos cualquier situación observada, que tenga relación con la Ley N°20.393 y las gestiones relacionadas con el Modelo de Prevención de Delitos.</w:t>
      </w:r>
    </w:p>
    <w:p w14:paraId="10BA81DC"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cs="Goudy Old Style"/>
          <w:b/>
          <w:bCs/>
          <w:sz w:val="24"/>
          <w:u w:val="single"/>
        </w:rPr>
      </w:pPr>
      <w:r w:rsidRPr="007F3C1D">
        <w:rPr>
          <w:rFonts w:asciiTheme="minorHAnsi" w:hAnsiTheme="minorHAnsi"/>
          <w:sz w:val="24"/>
          <w:lang w:eastAsia="es-CL"/>
        </w:rPr>
        <w:t>Apoyar al Encargado de Prevención de Delitos asegurando su acceso irrestricto a la información y a las personas, así como también en la coordinación de las actividades propias del Modelo de Prevención de Delitos en las áreas que se requiera.</w:t>
      </w:r>
      <w:bookmarkEnd w:id="10"/>
      <w:bookmarkEnd w:id="11"/>
    </w:p>
    <w:p w14:paraId="5D31EF64" w14:textId="77777777" w:rsidR="000C133D" w:rsidRPr="007F3C1D" w:rsidRDefault="000C133D" w:rsidP="000C133D">
      <w:pPr>
        <w:widowControl/>
        <w:suppressAutoHyphens w:val="0"/>
        <w:autoSpaceDE w:val="0"/>
        <w:autoSpaceDN w:val="0"/>
        <w:adjustRightInd w:val="0"/>
        <w:spacing w:before="100" w:beforeAutospacing="1" w:after="100" w:afterAutospacing="1"/>
        <w:jc w:val="both"/>
        <w:rPr>
          <w:rFonts w:asciiTheme="minorHAnsi" w:hAnsiTheme="minorHAnsi" w:cs="Goudy Old Style"/>
          <w:b/>
          <w:bCs/>
          <w:sz w:val="24"/>
          <w:u w:val="single"/>
        </w:rPr>
      </w:pPr>
      <w:r w:rsidRPr="007F3C1D">
        <w:rPr>
          <w:rFonts w:asciiTheme="minorHAnsi" w:hAnsiTheme="minorHAnsi" w:cs="Goudy Old Style"/>
          <w:b/>
          <w:bCs/>
          <w:sz w:val="24"/>
          <w:u w:val="single"/>
        </w:rPr>
        <w:t>COMITÉ DE ÉTICA Y CUMPLIMIENTO</w:t>
      </w:r>
    </w:p>
    <w:p w14:paraId="5FB9C3D7" w14:textId="77777777" w:rsidR="000C133D" w:rsidRPr="007F3C1D" w:rsidRDefault="000C133D" w:rsidP="000C133D">
      <w:pPr>
        <w:widowControl/>
        <w:numPr>
          <w:ilvl w:val="0"/>
          <w:numId w:val="12"/>
        </w:numPr>
        <w:suppressAutoHyphens w:val="0"/>
        <w:overflowPunct w:val="0"/>
        <w:autoSpaceDE w:val="0"/>
        <w:autoSpaceDN w:val="0"/>
        <w:adjustRightInd w:val="0"/>
        <w:spacing w:before="0" w:after="0"/>
        <w:ind w:left="426" w:right="78" w:hanging="426"/>
        <w:jc w:val="both"/>
        <w:textAlignment w:val="baseline"/>
        <w:rPr>
          <w:rFonts w:asciiTheme="minorHAnsi" w:hAnsiTheme="minorHAnsi" w:cs="Arial"/>
          <w:bCs/>
          <w:sz w:val="24"/>
        </w:rPr>
      </w:pPr>
      <w:r w:rsidRPr="007F3C1D">
        <w:rPr>
          <w:rFonts w:asciiTheme="minorHAnsi" w:hAnsiTheme="minorHAnsi" w:cs="Arial"/>
          <w:bCs/>
          <w:sz w:val="24"/>
        </w:rPr>
        <w:t>Coordinar las investigaciones derivadas de las denuncias que tienen implicancia en el Modelo de Prevención de Delitos o se encuentren asociadas a escenarios de delito de la Ley N°20.393.</w:t>
      </w:r>
    </w:p>
    <w:p w14:paraId="749AFA40" w14:textId="77777777" w:rsidR="000C133D" w:rsidRPr="007F3C1D" w:rsidRDefault="000C133D" w:rsidP="000C133D">
      <w:pPr>
        <w:widowControl/>
        <w:numPr>
          <w:ilvl w:val="0"/>
          <w:numId w:val="12"/>
        </w:numPr>
        <w:suppressAutoHyphens w:val="0"/>
        <w:overflowPunct w:val="0"/>
        <w:autoSpaceDE w:val="0"/>
        <w:autoSpaceDN w:val="0"/>
        <w:adjustRightInd w:val="0"/>
        <w:spacing w:before="0" w:after="0"/>
        <w:ind w:left="426" w:right="78" w:hanging="426"/>
        <w:jc w:val="both"/>
        <w:textAlignment w:val="baseline"/>
        <w:rPr>
          <w:rFonts w:asciiTheme="minorHAnsi" w:hAnsiTheme="minorHAnsi" w:cs="Arial"/>
          <w:bCs/>
          <w:sz w:val="24"/>
        </w:rPr>
      </w:pPr>
      <w:r w:rsidRPr="007F3C1D">
        <w:rPr>
          <w:rFonts w:asciiTheme="minorHAnsi" w:hAnsiTheme="minorHAnsi" w:cs="Arial"/>
          <w:bCs/>
          <w:sz w:val="24"/>
        </w:rPr>
        <w:t>Apoyar al Encargado de Prevención de Delitos en las diferentes actividades de control que éste efectúa, principalmente en el proceso de identificación y análisis de denuncias que apliquen al MPD, la determinación de investigaciones y la posible aplicación de sanciones al respecto.</w:t>
      </w:r>
    </w:p>
    <w:p w14:paraId="787F5FB5" w14:textId="77777777" w:rsidR="00393875" w:rsidRPr="007F3C1D" w:rsidRDefault="00393875" w:rsidP="00393875">
      <w:pPr>
        <w:widowControl/>
        <w:numPr>
          <w:ilvl w:val="0"/>
          <w:numId w:val="12"/>
        </w:numPr>
        <w:suppressAutoHyphens w:val="0"/>
        <w:overflowPunct w:val="0"/>
        <w:autoSpaceDE w:val="0"/>
        <w:autoSpaceDN w:val="0"/>
        <w:adjustRightInd w:val="0"/>
        <w:spacing w:before="0" w:after="0"/>
        <w:ind w:left="426" w:right="78" w:hanging="426"/>
        <w:jc w:val="both"/>
        <w:textAlignment w:val="baseline"/>
        <w:rPr>
          <w:rFonts w:asciiTheme="minorHAnsi" w:hAnsiTheme="minorHAnsi" w:cs="Arial"/>
          <w:bCs/>
          <w:sz w:val="24"/>
        </w:rPr>
      </w:pPr>
      <w:r w:rsidRPr="007F3C1D">
        <w:rPr>
          <w:rFonts w:asciiTheme="minorHAnsi" w:hAnsiTheme="minorHAnsi" w:cs="Arial"/>
          <w:bCs/>
          <w:sz w:val="24"/>
        </w:rPr>
        <w:t>Analizar las denuncias recibidas, a través de los canales dispuestos por la Compañía, para identificar aquellas que estén bajo el alcance del Modelo de Prevención de Delitos o se encuentren asociadas a escenarios de delito de la Ley N°20.393.</w:t>
      </w:r>
    </w:p>
    <w:p w14:paraId="4987A9B3" w14:textId="77777777" w:rsidR="000C133D" w:rsidRPr="007F3C1D" w:rsidRDefault="000C133D" w:rsidP="000C133D">
      <w:pPr>
        <w:widowControl/>
        <w:numPr>
          <w:ilvl w:val="0"/>
          <w:numId w:val="12"/>
        </w:numPr>
        <w:suppressAutoHyphens w:val="0"/>
        <w:overflowPunct w:val="0"/>
        <w:autoSpaceDE w:val="0"/>
        <w:autoSpaceDN w:val="0"/>
        <w:adjustRightInd w:val="0"/>
        <w:spacing w:before="0" w:after="0"/>
        <w:ind w:left="426" w:right="78" w:hanging="426"/>
        <w:jc w:val="both"/>
        <w:textAlignment w:val="baseline"/>
        <w:rPr>
          <w:rFonts w:asciiTheme="minorHAnsi" w:hAnsiTheme="minorHAnsi" w:cs="Arial"/>
          <w:bCs/>
          <w:sz w:val="24"/>
        </w:rPr>
      </w:pPr>
      <w:r w:rsidRPr="007F3C1D">
        <w:rPr>
          <w:rFonts w:asciiTheme="minorHAnsi" w:hAnsiTheme="minorHAnsi" w:cs="Arial"/>
          <w:bCs/>
          <w:sz w:val="24"/>
        </w:rPr>
        <w:t>Solicitar reportes al Encargado de Prevención de Delitos cuando las circunstancias lo ameriten.</w:t>
      </w:r>
    </w:p>
    <w:p w14:paraId="7486171C" w14:textId="77777777" w:rsidR="000C133D" w:rsidRPr="007F3C1D" w:rsidRDefault="000C133D" w:rsidP="000C133D">
      <w:pPr>
        <w:widowControl/>
        <w:numPr>
          <w:ilvl w:val="0"/>
          <w:numId w:val="12"/>
        </w:numPr>
        <w:suppressAutoHyphens w:val="0"/>
        <w:overflowPunct w:val="0"/>
        <w:autoSpaceDE w:val="0"/>
        <w:autoSpaceDN w:val="0"/>
        <w:adjustRightInd w:val="0"/>
        <w:spacing w:before="0" w:after="0"/>
        <w:ind w:left="426" w:right="78" w:hanging="426"/>
        <w:jc w:val="both"/>
        <w:textAlignment w:val="baseline"/>
        <w:rPr>
          <w:rFonts w:asciiTheme="minorHAnsi" w:hAnsiTheme="minorHAnsi" w:cs="Arial"/>
          <w:bCs/>
          <w:sz w:val="24"/>
        </w:rPr>
      </w:pPr>
      <w:r w:rsidRPr="007F3C1D">
        <w:rPr>
          <w:rFonts w:asciiTheme="minorHAnsi" w:hAnsiTheme="minorHAnsi" w:cs="Arial"/>
          <w:bCs/>
          <w:sz w:val="24"/>
        </w:rPr>
        <w:t>Tomar conocimiento del informe semestral realizado por el Encargado de Prevención de Delitos para presentar al Directorio de la Compañía.</w:t>
      </w:r>
    </w:p>
    <w:p w14:paraId="57317A44" w14:textId="77777777" w:rsidR="000C133D" w:rsidRPr="007F3C1D" w:rsidRDefault="000C133D" w:rsidP="000C133D">
      <w:pPr>
        <w:widowControl/>
        <w:numPr>
          <w:ilvl w:val="0"/>
          <w:numId w:val="12"/>
        </w:numPr>
        <w:suppressAutoHyphens w:val="0"/>
        <w:overflowPunct w:val="0"/>
        <w:autoSpaceDE w:val="0"/>
        <w:autoSpaceDN w:val="0"/>
        <w:adjustRightInd w:val="0"/>
        <w:spacing w:before="0" w:after="0"/>
        <w:ind w:left="426" w:right="78" w:hanging="426"/>
        <w:jc w:val="both"/>
        <w:textAlignment w:val="baseline"/>
        <w:rPr>
          <w:rFonts w:asciiTheme="minorHAnsi" w:hAnsiTheme="minorHAnsi" w:cs="Arial"/>
          <w:bCs/>
          <w:sz w:val="24"/>
        </w:rPr>
      </w:pPr>
      <w:r w:rsidRPr="007F3C1D">
        <w:rPr>
          <w:rFonts w:asciiTheme="minorHAnsi" w:hAnsiTheme="minorHAnsi"/>
          <w:sz w:val="24"/>
          <w:lang w:eastAsia="es-CL"/>
        </w:rPr>
        <w:t>Colaborar activamente con</w:t>
      </w:r>
      <w:r w:rsidR="00393875" w:rsidRPr="007F3C1D">
        <w:rPr>
          <w:rFonts w:asciiTheme="minorHAnsi" w:hAnsiTheme="minorHAnsi"/>
          <w:sz w:val="24"/>
          <w:lang w:eastAsia="es-CL"/>
        </w:rPr>
        <w:t xml:space="preserve"> </w:t>
      </w:r>
      <w:r w:rsidRPr="007F3C1D">
        <w:rPr>
          <w:rFonts w:asciiTheme="minorHAnsi" w:hAnsiTheme="minorHAnsi"/>
          <w:sz w:val="24"/>
          <w:lang w:eastAsia="es-CL"/>
        </w:rPr>
        <w:t xml:space="preserve">el Encargado de Prevención de Delitos. </w:t>
      </w:r>
    </w:p>
    <w:p w14:paraId="202C6E87" w14:textId="77777777" w:rsidR="00393875" w:rsidRPr="007F3C1D" w:rsidRDefault="00393875" w:rsidP="00393875">
      <w:pPr>
        <w:widowControl/>
        <w:suppressAutoHyphens w:val="0"/>
        <w:overflowPunct w:val="0"/>
        <w:autoSpaceDE w:val="0"/>
        <w:autoSpaceDN w:val="0"/>
        <w:adjustRightInd w:val="0"/>
        <w:spacing w:before="0" w:after="0"/>
        <w:ind w:left="426" w:right="78"/>
        <w:jc w:val="both"/>
        <w:textAlignment w:val="baseline"/>
        <w:rPr>
          <w:rFonts w:asciiTheme="minorHAnsi" w:hAnsiTheme="minorHAnsi" w:cs="Arial"/>
          <w:bCs/>
          <w:sz w:val="24"/>
        </w:rPr>
      </w:pPr>
    </w:p>
    <w:p w14:paraId="6398F321" w14:textId="77777777" w:rsidR="000C133D" w:rsidRPr="007F3C1D" w:rsidRDefault="000C133D" w:rsidP="000C133D">
      <w:pPr>
        <w:pStyle w:val="CM22"/>
        <w:jc w:val="both"/>
        <w:rPr>
          <w:rFonts w:asciiTheme="minorHAnsi" w:hAnsiTheme="minorHAnsi" w:cs="Goudy Old Style"/>
          <w:b/>
          <w:bCs/>
          <w:szCs w:val="20"/>
          <w:u w:val="single"/>
        </w:rPr>
      </w:pPr>
      <w:bookmarkStart w:id="12" w:name="_Toc358649099"/>
      <w:r w:rsidRPr="007F3C1D">
        <w:rPr>
          <w:rFonts w:asciiTheme="minorHAnsi" w:hAnsiTheme="minorHAnsi" w:cs="Goudy Old Style"/>
          <w:b/>
          <w:bCs/>
          <w:szCs w:val="20"/>
          <w:u w:val="single"/>
        </w:rPr>
        <w:t>ENCARGADO DE PREVENCIÓN DE DELITOS (EPD)</w:t>
      </w:r>
      <w:bookmarkEnd w:id="12"/>
    </w:p>
    <w:p w14:paraId="7DB41AC4"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Velar por el correcto establecimiento y operación del Modelo de Prevención de Delitos</w:t>
      </w:r>
      <w:r w:rsidR="00393875" w:rsidRPr="007F3C1D">
        <w:rPr>
          <w:rFonts w:asciiTheme="minorHAnsi" w:hAnsiTheme="minorHAnsi"/>
          <w:sz w:val="24"/>
          <w:lang w:eastAsia="es-CL"/>
        </w:rPr>
        <w:t>.</w:t>
      </w:r>
      <w:r w:rsidRPr="007F3C1D">
        <w:rPr>
          <w:rFonts w:asciiTheme="minorHAnsi" w:hAnsiTheme="minorHAnsi"/>
          <w:sz w:val="24"/>
          <w:lang w:eastAsia="es-CL"/>
        </w:rPr>
        <w:t xml:space="preserve"> </w:t>
      </w:r>
    </w:p>
    <w:p w14:paraId="0173D2FC"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Fomentar que los procesos y actividades internas de la Compañía, cuenten con controles efectivos de prevención de riesgos de delitos de la Ley N°20.393, y mantener el registro de evidencia del cumplimiento y ejecución de estos controles.</w:t>
      </w:r>
    </w:p>
    <w:p w14:paraId="5371B1BD"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Proponer al Directorio, los medios y recursos necesarios para lograr cumplir con su rol y responsabilidades.</w:t>
      </w:r>
    </w:p>
    <w:p w14:paraId="4BBC6F3C"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lastRenderedPageBreak/>
        <w:t xml:space="preserve">Capacitar a los trabajadores </w:t>
      </w:r>
      <w:r w:rsidR="0047188E" w:rsidRPr="007F3C1D">
        <w:rPr>
          <w:rFonts w:asciiTheme="minorHAnsi" w:hAnsiTheme="minorHAnsi"/>
          <w:sz w:val="24"/>
          <w:lang w:eastAsia="es-CL"/>
        </w:rPr>
        <w:t>de la Compañía</w:t>
      </w:r>
      <w:r w:rsidRPr="007F3C1D">
        <w:rPr>
          <w:rFonts w:asciiTheme="minorHAnsi" w:hAnsiTheme="minorHAnsi"/>
          <w:sz w:val="24"/>
          <w:lang w:eastAsia="es-CL"/>
        </w:rPr>
        <w:t>, en materias bajo el alcance de la Ley N°20.393.</w:t>
      </w:r>
    </w:p>
    <w:p w14:paraId="1704325B"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Reportar al menos semestralmente y/o cuando las circunstancias lo ameritan al Directorio.</w:t>
      </w:r>
    </w:p>
    <w:p w14:paraId="170C9392"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Reportar, al menos trimestralmente, al Comité de Ética y Cumplimiento o cuando las circunstancias lo ameritan.</w:t>
      </w:r>
    </w:p>
    <w:p w14:paraId="5885F897"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Establecer y dar cumplimiento al Modelo de Prevención de Delitos y sugerir, desarrollar e implementar cualquier otra política y/o procedimiento que estime necesario para complementar el Modelo existente.</w:t>
      </w:r>
    </w:p>
    <w:p w14:paraId="269EADAC"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Evaluar permanentemente la eficacia y vigencia del Modelo de Prevención de Delitos adoptado y su conformidad con las leyes y demás regulaciones, informando al Directorio respecto de la necesidad y conveniencia de su modificación.</w:t>
      </w:r>
    </w:p>
    <w:p w14:paraId="307959C8"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Tomar conocimiento y efectuar un análisis de toda operación inusual o sospechosa y, de considerarlo necesario, elevar el caso al </w:t>
      </w:r>
      <w:r w:rsidR="0047188E" w:rsidRPr="007F3C1D">
        <w:rPr>
          <w:rFonts w:asciiTheme="minorHAnsi" w:hAnsiTheme="minorHAnsi"/>
          <w:sz w:val="24"/>
          <w:lang w:eastAsia="es-CL"/>
        </w:rPr>
        <w:t xml:space="preserve">Comité de Cumplimiento </w:t>
      </w:r>
      <w:r w:rsidRPr="007F3C1D">
        <w:rPr>
          <w:rFonts w:asciiTheme="minorHAnsi" w:hAnsiTheme="minorHAnsi"/>
          <w:sz w:val="24"/>
          <w:lang w:eastAsia="es-CL"/>
        </w:rPr>
        <w:t xml:space="preserve">y/o al Directorio </w:t>
      </w:r>
      <w:r w:rsidR="0047188E" w:rsidRPr="007F3C1D">
        <w:rPr>
          <w:rFonts w:asciiTheme="minorHAnsi" w:hAnsiTheme="minorHAnsi"/>
          <w:sz w:val="24"/>
          <w:lang w:eastAsia="es-CL"/>
        </w:rPr>
        <w:t>cuando corresponda.</w:t>
      </w:r>
    </w:p>
    <w:p w14:paraId="3A760D45"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Documentar y custodiar la evidencia relativa a las actividades de prevención de delitos.</w:t>
      </w:r>
    </w:p>
    <w:p w14:paraId="5DE7F212"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Prestar amplia colaboración en el proceso de certificación del Modelo de Prevención de Delitos.</w:t>
      </w:r>
    </w:p>
    <w:p w14:paraId="263E8CDC"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Efectuar el seguimiento de las recomendaciones o instrucciones que emanen del proceso de certificación o entes reguladores.</w:t>
      </w:r>
    </w:p>
    <w:p w14:paraId="48AE921D" w14:textId="77777777" w:rsidR="00393875" w:rsidRPr="007F3C1D" w:rsidRDefault="000C133D" w:rsidP="003938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Velar por la actualización de</w:t>
      </w:r>
      <w:r w:rsidR="00393875" w:rsidRPr="007F3C1D">
        <w:rPr>
          <w:rFonts w:asciiTheme="minorHAnsi" w:hAnsiTheme="minorHAnsi"/>
          <w:sz w:val="24"/>
          <w:lang w:eastAsia="es-CL"/>
        </w:rPr>
        <w:t xml:space="preserve"> </w:t>
      </w:r>
      <w:r w:rsidRPr="007F3C1D">
        <w:rPr>
          <w:rFonts w:asciiTheme="minorHAnsi" w:hAnsiTheme="minorHAnsi"/>
          <w:sz w:val="24"/>
          <w:lang w:eastAsia="es-CL"/>
        </w:rPr>
        <w:t>la Política de Prevención de Delitos</w:t>
      </w:r>
      <w:r w:rsidR="00393875" w:rsidRPr="007F3C1D">
        <w:rPr>
          <w:rFonts w:asciiTheme="minorHAnsi" w:hAnsiTheme="minorHAnsi"/>
          <w:sz w:val="24"/>
          <w:lang w:eastAsia="es-CL"/>
        </w:rPr>
        <w:t xml:space="preserve"> y del Modelo de Prevención de Delitos</w:t>
      </w:r>
      <w:r w:rsidRPr="007F3C1D">
        <w:rPr>
          <w:rFonts w:asciiTheme="minorHAnsi" w:hAnsiTheme="minorHAnsi"/>
          <w:sz w:val="24"/>
          <w:lang w:eastAsia="es-CL"/>
        </w:rPr>
        <w:t xml:space="preserve">, de acuerdo con los cambios normativos y el entorno de negocios de </w:t>
      </w:r>
      <w:r w:rsidR="0047188E" w:rsidRPr="007F3C1D">
        <w:rPr>
          <w:rFonts w:asciiTheme="minorHAnsi" w:hAnsiTheme="minorHAnsi"/>
          <w:sz w:val="24"/>
          <w:lang w:eastAsia="es-CL"/>
        </w:rPr>
        <w:t>la Compañía.</w:t>
      </w:r>
    </w:p>
    <w:p w14:paraId="6C28333B" w14:textId="77777777" w:rsidR="000C133D" w:rsidRPr="007F3C1D" w:rsidRDefault="000C133D" w:rsidP="003938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Intervenir, cuando corresponda, en las demandas, denuncias o gestiones judiciales que decida emprender </w:t>
      </w:r>
      <w:r w:rsidR="0047188E" w:rsidRPr="007F3C1D">
        <w:rPr>
          <w:rFonts w:asciiTheme="minorHAnsi" w:hAnsiTheme="minorHAnsi"/>
          <w:sz w:val="24"/>
          <w:lang w:eastAsia="es-CL"/>
        </w:rPr>
        <w:t>la Compañía,</w:t>
      </w:r>
      <w:r w:rsidRPr="007F3C1D">
        <w:rPr>
          <w:rFonts w:asciiTheme="minorHAnsi" w:hAnsiTheme="minorHAnsi"/>
          <w:sz w:val="24"/>
          <w:lang w:eastAsia="es-CL"/>
        </w:rPr>
        <w:t xml:space="preserve"> en relación a los delitos señalados </w:t>
      </w:r>
      <w:r w:rsidR="0047188E" w:rsidRPr="007F3C1D">
        <w:rPr>
          <w:rFonts w:asciiTheme="minorHAnsi" w:hAnsiTheme="minorHAnsi"/>
          <w:sz w:val="24"/>
          <w:lang w:eastAsia="es-CL"/>
        </w:rPr>
        <w:t>por</w:t>
      </w:r>
      <w:r w:rsidRPr="007F3C1D">
        <w:rPr>
          <w:rFonts w:asciiTheme="minorHAnsi" w:hAnsiTheme="minorHAnsi"/>
          <w:sz w:val="24"/>
          <w:lang w:eastAsia="es-CL"/>
        </w:rPr>
        <w:t xml:space="preserve"> la Ley N°20.393, y aportar todos los antecedentes que mantenga en su poder o de los cuales tuviere conocimiento en razón de su cargo.</w:t>
      </w:r>
    </w:p>
    <w:p w14:paraId="5D425053"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Realizar trabajos especiales que el Directorio le encomiende en relación con las materias de su competencia.</w:t>
      </w:r>
    </w:p>
    <w:p w14:paraId="5E842561" w14:textId="0845FF6B" w:rsidR="007418F8" w:rsidRDefault="000C133D" w:rsidP="007418F8">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Las responsabilidades y funciones establecidas anteriormente, serán de aplicación al funcionario designado como subrogante cuando, en ausencia del Encargado de Prevención de Delitos o por cualquier otra circunstancia que así lo amerite, desempeñe las funciones del Encargado de Prevención de Delitos. El subrogante será propuesto por el Encargado de Prevención de Delitos </w:t>
      </w:r>
      <w:bookmarkStart w:id="13" w:name="_Toc267423883"/>
      <w:bookmarkStart w:id="14" w:name="_Toc271125250"/>
      <w:r w:rsidRPr="007F3C1D">
        <w:rPr>
          <w:rFonts w:asciiTheme="minorHAnsi" w:hAnsiTheme="minorHAnsi"/>
          <w:sz w:val="24"/>
          <w:lang w:eastAsia="es-CL"/>
        </w:rPr>
        <w:t>al Directorio</w:t>
      </w:r>
      <w:bookmarkStart w:id="15" w:name="_Toc358649100"/>
      <w:r w:rsidR="007418F8">
        <w:rPr>
          <w:rFonts w:asciiTheme="minorHAnsi" w:hAnsiTheme="minorHAnsi"/>
          <w:sz w:val="24"/>
          <w:lang w:eastAsia="es-CL"/>
        </w:rPr>
        <w:t>.</w:t>
      </w:r>
    </w:p>
    <w:p w14:paraId="12E330BE" w14:textId="77777777" w:rsidR="000C133D" w:rsidRPr="007F3C1D" w:rsidRDefault="0047188E" w:rsidP="0047188E">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r w:rsidRPr="007F3C1D">
        <w:rPr>
          <w:rFonts w:asciiTheme="minorHAnsi" w:hAnsiTheme="minorHAnsi" w:cs="Goudy Old Style"/>
          <w:b/>
          <w:bCs/>
          <w:sz w:val="24"/>
          <w:u w:val="single"/>
        </w:rPr>
        <w:t>T</w:t>
      </w:r>
      <w:r w:rsidR="000C133D" w:rsidRPr="007F3C1D">
        <w:rPr>
          <w:rFonts w:asciiTheme="minorHAnsi" w:hAnsiTheme="minorHAnsi" w:cs="Goudy Old Style"/>
          <w:b/>
          <w:bCs/>
          <w:sz w:val="24"/>
          <w:u w:val="single"/>
        </w:rPr>
        <w:t>RABAJADORES, ASESORES, CONTRATISTAS Y OTROS.</w:t>
      </w:r>
      <w:bookmarkEnd w:id="15"/>
    </w:p>
    <w:p w14:paraId="30D1960E"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Cumplir con lo dispuesto </w:t>
      </w:r>
      <w:r w:rsidR="008D251F" w:rsidRPr="007F3C1D">
        <w:rPr>
          <w:rFonts w:asciiTheme="minorHAnsi" w:hAnsiTheme="minorHAnsi"/>
          <w:sz w:val="24"/>
          <w:lang w:eastAsia="es-CL"/>
        </w:rPr>
        <w:t xml:space="preserve">en la Política de Prevención de Delitos y del Modelo de Prevención de Delitos </w:t>
      </w:r>
      <w:r w:rsidRPr="007F3C1D">
        <w:rPr>
          <w:rFonts w:asciiTheme="minorHAnsi" w:hAnsiTheme="minorHAnsi"/>
          <w:sz w:val="24"/>
          <w:lang w:eastAsia="es-CL"/>
        </w:rPr>
        <w:t>de</w:t>
      </w:r>
      <w:r w:rsidR="008D251F" w:rsidRPr="007F3C1D">
        <w:rPr>
          <w:rFonts w:asciiTheme="minorHAnsi" w:hAnsiTheme="minorHAnsi"/>
          <w:sz w:val="24"/>
          <w:lang w:eastAsia="es-CL"/>
        </w:rPr>
        <w:t xml:space="preserve"> la Compañía.</w:t>
      </w:r>
    </w:p>
    <w:p w14:paraId="7376774B" w14:textId="77777777" w:rsidR="000C133D" w:rsidRPr="007F3C1D" w:rsidRDefault="000C133D" w:rsidP="000C133D">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Informar</w:t>
      </w:r>
      <w:r w:rsidR="008D251F" w:rsidRPr="007F3C1D">
        <w:rPr>
          <w:rFonts w:asciiTheme="minorHAnsi" w:hAnsiTheme="minorHAnsi"/>
          <w:sz w:val="24"/>
          <w:lang w:eastAsia="es-CL"/>
        </w:rPr>
        <w:t xml:space="preserve"> y/o denunciar</w:t>
      </w:r>
      <w:r w:rsidRPr="007F3C1D">
        <w:rPr>
          <w:rFonts w:asciiTheme="minorHAnsi" w:hAnsiTheme="minorHAnsi"/>
          <w:sz w:val="24"/>
          <w:lang w:eastAsia="es-CL"/>
        </w:rPr>
        <w:t>, por los canales definidos, respecto de situaciones que pudieran ir en contra de lo establecido en la presente política y en el Modelo de Prevención de Delitos.</w:t>
      </w:r>
    </w:p>
    <w:p w14:paraId="22CB5AC7" w14:textId="77777777" w:rsidR="008D251F" w:rsidRPr="004167CA" w:rsidRDefault="00E64F2F" w:rsidP="008D251F">
      <w:pPr>
        <w:pStyle w:val="TitulosNivel1Liberty"/>
        <w:spacing w:before="240" w:line="276" w:lineRule="auto"/>
        <w:ind w:left="431" w:hanging="431"/>
        <w:jc w:val="both"/>
        <w:rPr>
          <w:rFonts w:asciiTheme="minorHAnsi" w:hAnsiTheme="minorHAnsi"/>
        </w:rPr>
      </w:pPr>
      <w:bookmarkStart w:id="16" w:name="_Toc532825265"/>
      <w:bookmarkEnd w:id="13"/>
      <w:bookmarkEnd w:id="14"/>
      <w:r w:rsidRPr="004167CA">
        <w:rPr>
          <w:rFonts w:asciiTheme="minorHAnsi" w:hAnsiTheme="minorHAnsi"/>
        </w:rPr>
        <w:t>Áreas</w:t>
      </w:r>
      <w:r w:rsidR="008D251F" w:rsidRPr="004167CA">
        <w:rPr>
          <w:rFonts w:asciiTheme="minorHAnsi" w:hAnsiTheme="minorHAnsi"/>
        </w:rPr>
        <w:t xml:space="preserve"> de Apoyo</w:t>
      </w:r>
      <w:bookmarkEnd w:id="16"/>
    </w:p>
    <w:p w14:paraId="6E6658BC" w14:textId="77777777" w:rsidR="004569C9" w:rsidRPr="007F3C1D" w:rsidRDefault="008D251F" w:rsidP="004569C9">
      <w:pPr>
        <w:ind w:right="78"/>
        <w:jc w:val="both"/>
        <w:rPr>
          <w:rFonts w:asciiTheme="minorHAnsi" w:hAnsiTheme="minorHAnsi"/>
          <w:bCs/>
          <w:sz w:val="24"/>
        </w:rPr>
      </w:pPr>
      <w:r w:rsidRPr="007F3C1D">
        <w:rPr>
          <w:rFonts w:asciiTheme="minorHAnsi" w:hAnsiTheme="minorHAnsi"/>
          <w:bCs/>
          <w:sz w:val="24"/>
        </w:rPr>
        <w:t>El objetivo de las áreas de apoyo es entregar soporte al Encargado de Prevención de Delitos</w:t>
      </w:r>
      <w:r w:rsidR="00774C64" w:rsidRPr="007F3C1D">
        <w:rPr>
          <w:rFonts w:asciiTheme="minorHAnsi" w:hAnsiTheme="minorHAnsi"/>
          <w:bCs/>
          <w:sz w:val="24"/>
        </w:rPr>
        <w:t>,</w:t>
      </w:r>
      <w:r w:rsidRPr="007F3C1D">
        <w:rPr>
          <w:rFonts w:asciiTheme="minorHAnsi" w:hAnsiTheme="minorHAnsi"/>
          <w:bCs/>
          <w:sz w:val="24"/>
        </w:rPr>
        <w:t xml:space="preserve"> </w:t>
      </w:r>
      <w:r w:rsidR="00774C64" w:rsidRPr="007F3C1D">
        <w:rPr>
          <w:rFonts w:asciiTheme="minorHAnsi" w:hAnsiTheme="minorHAnsi"/>
          <w:bCs/>
          <w:sz w:val="24"/>
        </w:rPr>
        <w:t xml:space="preserve">en </w:t>
      </w:r>
      <w:r w:rsidR="00774C64" w:rsidRPr="007F3C1D">
        <w:rPr>
          <w:rFonts w:asciiTheme="minorHAnsi" w:hAnsiTheme="minorHAnsi"/>
          <w:bCs/>
          <w:sz w:val="24"/>
        </w:rPr>
        <w:lastRenderedPageBreak/>
        <w:t xml:space="preserve">temas específicos, </w:t>
      </w:r>
      <w:r w:rsidRPr="007F3C1D">
        <w:rPr>
          <w:rFonts w:asciiTheme="minorHAnsi" w:hAnsiTheme="minorHAnsi"/>
          <w:bCs/>
          <w:sz w:val="24"/>
        </w:rPr>
        <w:t>que componen</w:t>
      </w:r>
      <w:r w:rsidR="00774C64" w:rsidRPr="007F3C1D">
        <w:rPr>
          <w:rFonts w:asciiTheme="minorHAnsi" w:hAnsiTheme="minorHAnsi"/>
          <w:bCs/>
          <w:sz w:val="24"/>
        </w:rPr>
        <w:t xml:space="preserve"> </w:t>
      </w:r>
      <w:r w:rsidRPr="007F3C1D">
        <w:rPr>
          <w:rFonts w:asciiTheme="minorHAnsi" w:hAnsiTheme="minorHAnsi"/>
          <w:bCs/>
          <w:sz w:val="24"/>
        </w:rPr>
        <w:t>las actividades de prevención, detección, respuesta, supervisión y monitoreo</w:t>
      </w:r>
      <w:r w:rsidR="00774C64" w:rsidRPr="007F3C1D">
        <w:rPr>
          <w:rFonts w:asciiTheme="minorHAnsi" w:hAnsiTheme="minorHAnsi"/>
          <w:bCs/>
          <w:sz w:val="24"/>
        </w:rPr>
        <w:t xml:space="preserve"> de la</w:t>
      </w:r>
      <w:r w:rsidRPr="007F3C1D">
        <w:rPr>
          <w:rFonts w:asciiTheme="minorHAnsi" w:hAnsiTheme="minorHAnsi"/>
          <w:bCs/>
          <w:sz w:val="24"/>
        </w:rPr>
        <w:t xml:space="preserve"> Política</w:t>
      </w:r>
      <w:r w:rsidR="004569C9" w:rsidRPr="007F3C1D">
        <w:rPr>
          <w:rFonts w:asciiTheme="minorHAnsi" w:hAnsiTheme="minorHAnsi"/>
          <w:bCs/>
          <w:sz w:val="24"/>
        </w:rPr>
        <w:t xml:space="preserve"> de Prevención de Delitos.</w:t>
      </w:r>
      <w:r w:rsidRPr="007F3C1D">
        <w:rPr>
          <w:rFonts w:asciiTheme="minorHAnsi" w:hAnsiTheme="minorHAnsi"/>
          <w:bCs/>
          <w:sz w:val="24"/>
        </w:rPr>
        <w:t xml:space="preserve"> Esto se puede materializar mediante la asesoría en la toma de decisiones, apoyo en la coordinación de actividades y entrega de información, entre otros. Las actividades que ejecutará cada área de apoyo, en función de la operación de</w:t>
      </w:r>
      <w:r w:rsidR="004569C9" w:rsidRPr="007F3C1D">
        <w:rPr>
          <w:rFonts w:asciiTheme="minorHAnsi" w:hAnsiTheme="minorHAnsi"/>
          <w:bCs/>
          <w:sz w:val="24"/>
        </w:rPr>
        <w:t xml:space="preserve"> </w:t>
      </w:r>
      <w:r w:rsidRPr="007F3C1D">
        <w:rPr>
          <w:rFonts w:asciiTheme="minorHAnsi" w:hAnsiTheme="minorHAnsi"/>
          <w:bCs/>
          <w:sz w:val="24"/>
        </w:rPr>
        <w:t>l</w:t>
      </w:r>
      <w:r w:rsidR="004569C9" w:rsidRPr="007F3C1D">
        <w:rPr>
          <w:rFonts w:asciiTheme="minorHAnsi" w:hAnsiTheme="minorHAnsi"/>
          <w:bCs/>
          <w:sz w:val="24"/>
        </w:rPr>
        <w:t>a</w:t>
      </w:r>
      <w:r w:rsidRPr="007F3C1D">
        <w:rPr>
          <w:rFonts w:asciiTheme="minorHAnsi" w:hAnsiTheme="minorHAnsi"/>
          <w:bCs/>
          <w:sz w:val="24"/>
        </w:rPr>
        <w:t xml:space="preserve"> </w:t>
      </w:r>
      <w:r w:rsidR="004569C9" w:rsidRPr="007F3C1D">
        <w:rPr>
          <w:rFonts w:asciiTheme="minorHAnsi" w:hAnsiTheme="minorHAnsi"/>
          <w:bCs/>
          <w:sz w:val="24"/>
        </w:rPr>
        <w:t xml:space="preserve">Política y </w:t>
      </w:r>
      <w:r w:rsidRPr="007F3C1D">
        <w:rPr>
          <w:rFonts w:asciiTheme="minorHAnsi" w:hAnsiTheme="minorHAnsi"/>
          <w:bCs/>
          <w:sz w:val="24"/>
        </w:rPr>
        <w:t>M</w:t>
      </w:r>
      <w:r w:rsidR="004569C9" w:rsidRPr="007F3C1D">
        <w:rPr>
          <w:rFonts w:asciiTheme="minorHAnsi" w:hAnsiTheme="minorHAnsi"/>
          <w:bCs/>
          <w:sz w:val="24"/>
        </w:rPr>
        <w:t xml:space="preserve">odelo de </w:t>
      </w:r>
      <w:r w:rsidRPr="007F3C1D">
        <w:rPr>
          <w:rFonts w:asciiTheme="minorHAnsi" w:hAnsiTheme="minorHAnsi"/>
          <w:bCs/>
          <w:sz w:val="24"/>
        </w:rPr>
        <w:t>P</w:t>
      </w:r>
      <w:r w:rsidR="004569C9" w:rsidRPr="007F3C1D">
        <w:rPr>
          <w:rFonts w:asciiTheme="minorHAnsi" w:hAnsiTheme="minorHAnsi"/>
          <w:bCs/>
          <w:sz w:val="24"/>
        </w:rPr>
        <w:t xml:space="preserve">revención de </w:t>
      </w:r>
      <w:r w:rsidRPr="007F3C1D">
        <w:rPr>
          <w:rFonts w:asciiTheme="minorHAnsi" w:hAnsiTheme="minorHAnsi"/>
          <w:bCs/>
          <w:sz w:val="24"/>
        </w:rPr>
        <w:t>D</w:t>
      </w:r>
      <w:r w:rsidR="004569C9" w:rsidRPr="007F3C1D">
        <w:rPr>
          <w:rFonts w:asciiTheme="minorHAnsi" w:hAnsiTheme="minorHAnsi"/>
          <w:bCs/>
          <w:sz w:val="24"/>
        </w:rPr>
        <w:t>elitos</w:t>
      </w:r>
      <w:r w:rsidRPr="007F3C1D">
        <w:rPr>
          <w:rFonts w:asciiTheme="minorHAnsi" w:hAnsiTheme="minorHAnsi"/>
          <w:bCs/>
          <w:sz w:val="24"/>
        </w:rPr>
        <w:t xml:space="preserve"> son las siguientes:</w:t>
      </w:r>
    </w:p>
    <w:p w14:paraId="67671955" w14:textId="1FE18F2E" w:rsidR="008D251F" w:rsidRPr="007F3C1D" w:rsidRDefault="00D709EF" w:rsidP="004569C9">
      <w:pPr>
        <w:spacing w:before="100" w:beforeAutospacing="1" w:after="100" w:afterAutospacing="1"/>
        <w:ind w:right="79"/>
        <w:jc w:val="both"/>
        <w:rPr>
          <w:rFonts w:asciiTheme="minorHAnsi" w:hAnsiTheme="minorHAnsi" w:cs="Arial"/>
          <w:b/>
          <w:bCs/>
          <w:sz w:val="24"/>
          <w:u w:val="single"/>
        </w:rPr>
      </w:pPr>
      <w:r>
        <w:rPr>
          <w:rFonts w:asciiTheme="minorHAnsi" w:hAnsiTheme="minorHAnsi" w:cs="Arial"/>
          <w:b/>
          <w:bCs/>
          <w:sz w:val="24"/>
          <w:u w:val="single"/>
        </w:rPr>
        <w:t>GERENCIA LEGAL</w:t>
      </w:r>
      <w:r w:rsidR="004B4A8D">
        <w:rPr>
          <w:rFonts w:asciiTheme="minorHAnsi" w:hAnsiTheme="minorHAnsi" w:cs="Arial"/>
          <w:b/>
          <w:bCs/>
          <w:sz w:val="24"/>
          <w:u w:val="single"/>
        </w:rPr>
        <w:t xml:space="preserve"> Y DE CUMPLIMIENTO</w:t>
      </w:r>
    </w:p>
    <w:p w14:paraId="7943C797"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Asesorar en el proceso de inclusión de cláusulas de cumplimiento (Ley N°20.393) en los diversos contratos que celebre la Compañía con terceros.</w:t>
      </w:r>
    </w:p>
    <w:p w14:paraId="384CD368"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Asesorar en el proceso de inclusión de cláusulas de cumplimiento (Ley N°20.393) en los contratos de trabajo y en el Reglamentos Internos de Orden, Higiene y Seguridad de la Compañía.</w:t>
      </w:r>
    </w:p>
    <w:p w14:paraId="765717D1"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Entregar </w:t>
      </w:r>
      <w:r w:rsidR="00167D67">
        <w:rPr>
          <w:rFonts w:asciiTheme="minorHAnsi" w:hAnsiTheme="minorHAnsi"/>
          <w:sz w:val="24"/>
          <w:lang w:eastAsia="es-CL"/>
        </w:rPr>
        <w:t>a requerimiento del Encargado de Prevención de Delitos, reportes</w:t>
      </w:r>
      <w:r w:rsidRPr="007F3C1D">
        <w:rPr>
          <w:rFonts w:asciiTheme="minorHAnsi" w:hAnsiTheme="minorHAnsi"/>
          <w:sz w:val="24"/>
          <w:lang w:eastAsia="es-CL"/>
        </w:rPr>
        <w:t xml:space="preserve"> relativos a demandas y/o juicios llevados que se relacionen a los delitos señalados en la Ley N°20.393.</w:t>
      </w:r>
    </w:p>
    <w:p w14:paraId="0639A15E"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Entregar </w:t>
      </w:r>
      <w:r w:rsidR="00167D67">
        <w:rPr>
          <w:rFonts w:asciiTheme="minorHAnsi" w:hAnsiTheme="minorHAnsi"/>
          <w:sz w:val="24"/>
          <w:lang w:eastAsia="es-CL"/>
        </w:rPr>
        <w:t>a requerimiento del Encargado de Prevención de Delitos</w:t>
      </w:r>
      <w:r w:rsidR="00167D67" w:rsidRPr="007F3C1D">
        <w:rPr>
          <w:rFonts w:asciiTheme="minorHAnsi" w:hAnsiTheme="minorHAnsi"/>
          <w:sz w:val="24"/>
          <w:lang w:eastAsia="es-CL"/>
        </w:rPr>
        <w:t xml:space="preserve"> </w:t>
      </w:r>
      <w:r w:rsidR="00167D67">
        <w:rPr>
          <w:rFonts w:asciiTheme="minorHAnsi" w:hAnsiTheme="minorHAnsi"/>
          <w:sz w:val="24"/>
          <w:lang w:eastAsia="es-CL"/>
        </w:rPr>
        <w:t xml:space="preserve">reportes </w:t>
      </w:r>
      <w:r w:rsidRPr="007F3C1D">
        <w:rPr>
          <w:rFonts w:asciiTheme="minorHAnsi" w:hAnsiTheme="minorHAnsi"/>
          <w:sz w:val="24"/>
          <w:lang w:eastAsia="es-CL"/>
        </w:rPr>
        <w:t>relativos a la revisión de multas aplicadas a la Compañía por entidades regulatorias; con el fin de detectar casos que afecten el cumplimiento de la Ley N°20.393.</w:t>
      </w:r>
    </w:p>
    <w:p w14:paraId="6BF0511D" w14:textId="77777777" w:rsidR="002A7475"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Asesorar al Encargado de Prevención de Delitos, en relación a investigaciones y análisis de denuncias. </w:t>
      </w:r>
    </w:p>
    <w:p w14:paraId="7D64A7B0" w14:textId="77777777" w:rsidR="002A7475"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Asesorar en la toma de decisiones en relación a las sanciones y acciones correctivas a implementar producto de las investigaciones efectuadas y concluidas.</w:t>
      </w:r>
      <w:bookmarkStart w:id="17" w:name="_Toc358649104"/>
    </w:p>
    <w:p w14:paraId="19820958" w14:textId="69BDA36B" w:rsidR="008D251F" w:rsidRPr="007F3C1D" w:rsidRDefault="008D251F" w:rsidP="002A7475">
      <w:pPr>
        <w:ind w:right="78"/>
        <w:jc w:val="both"/>
        <w:rPr>
          <w:rFonts w:asciiTheme="minorHAnsi" w:hAnsiTheme="minorHAnsi" w:cs="Arial"/>
          <w:b/>
          <w:bCs/>
          <w:sz w:val="24"/>
          <w:u w:val="single"/>
        </w:rPr>
      </w:pPr>
      <w:r w:rsidRPr="007F3C1D">
        <w:rPr>
          <w:rFonts w:asciiTheme="minorHAnsi" w:hAnsiTheme="minorHAnsi" w:cs="Arial"/>
          <w:b/>
          <w:bCs/>
          <w:sz w:val="24"/>
          <w:u w:val="single"/>
        </w:rPr>
        <w:t xml:space="preserve">GERENCIA DE </w:t>
      </w:r>
      <w:bookmarkEnd w:id="17"/>
      <w:r w:rsidR="00D709EF">
        <w:rPr>
          <w:rFonts w:asciiTheme="minorHAnsi" w:hAnsiTheme="minorHAnsi" w:cs="Arial"/>
          <w:b/>
          <w:bCs/>
          <w:sz w:val="24"/>
          <w:u w:val="single"/>
        </w:rPr>
        <w:t>PERSONAS</w:t>
      </w:r>
    </w:p>
    <w:p w14:paraId="2CAD38EE"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Entregar la información que requiera el Encargado de Prevención de Delitos para el desempeño de sus funciones en relación a la implementación, operatividad y efectividad del MPD.</w:t>
      </w:r>
    </w:p>
    <w:p w14:paraId="0C6DD2A3"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Implementar los controles para las brechas identificadas producto de las investigaciones realizadas en relación al MPD o cualquier riesgo nuevo identificado.</w:t>
      </w:r>
    </w:p>
    <w:p w14:paraId="6C367853" w14:textId="77777777" w:rsidR="002A7475"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Asesorar en el proceso de inclusión de cláusulas de cumplimiento (Ley N°20.393) en los diversos contratos que celebre la Compañía con sus empleados.</w:t>
      </w:r>
    </w:p>
    <w:p w14:paraId="00B30271" w14:textId="77777777" w:rsidR="002A7475"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Apoyar en la coordinación de las actividades de difusión del Modelo de Prevención de Delito que incluye:</w:t>
      </w:r>
    </w:p>
    <w:p w14:paraId="6E7146F2" w14:textId="77777777" w:rsidR="004569C9" w:rsidRPr="007F3C1D" w:rsidRDefault="008D251F" w:rsidP="007F1822">
      <w:pPr>
        <w:pStyle w:val="Prrafodelista"/>
        <w:widowControl/>
        <w:numPr>
          <w:ilvl w:val="0"/>
          <w:numId w:val="24"/>
        </w:numPr>
        <w:suppressAutoHyphens w:val="0"/>
        <w:autoSpaceDE w:val="0"/>
        <w:autoSpaceDN w:val="0"/>
        <w:adjustRightInd w:val="0"/>
        <w:spacing w:before="100" w:beforeAutospacing="1" w:after="100" w:afterAutospacing="1"/>
        <w:ind w:left="1418" w:hanging="425"/>
        <w:jc w:val="both"/>
        <w:rPr>
          <w:rFonts w:asciiTheme="minorHAnsi" w:hAnsiTheme="minorHAnsi"/>
          <w:sz w:val="24"/>
          <w:lang w:eastAsia="es-CL"/>
        </w:rPr>
      </w:pPr>
      <w:r w:rsidRPr="007F3C1D">
        <w:rPr>
          <w:rFonts w:asciiTheme="minorHAnsi" w:hAnsiTheme="minorHAnsi"/>
          <w:sz w:val="24"/>
          <w:lang w:eastAsia="es-CL"/>
        </w:rPr>
        <w:t>Capacitaciones periódicas sobre el MPD y los delitos señalados en la Ley N°20.393</w:t>
      </w:r>
    </w:p>
    <w:p w14:paraId="0ABB9DF7" w14:textId="77777777" w:rsidR="004569C9" w:rsidRPr="007F3C1D" w:rsidRDefault="004569C9" w:rsidP="007F1822">
      <w:pPr>
        <w:pStyle w:val="Prrafodelista"/>
        <w:widowControl/>
        <w:numPr>
          <w:ilvl w:val="0"/>
          <w:numId w:val="24"/>
        </w:numPr>
        <w:suppressAutoHyphens w:val="0"/>
        <w:autoSpaceDE w:val="0"/>
        <w:autoSpaceDN w:val="0"/>
        <w:adjustRightInd w:val="0"/>
        <w:spacing w:before="100" w:beforeAutospacing="1" w:after="100" w:afterAutospacing="1"/>
        <w:ind w:left="1418" w:hanging="425"/>
        <w:jc w:val="both"/>
        <w:rPr>
          <w:rFonts w:asciiTheme="minorHAnsi" w:hAnsiTheme="minorHAnsi"/>
          <w:sz w:val="24"/>
          <w:lang w:eastAsia="es-CL"/>
        </w:rPr>
      </w:pPr>
      <w:r w:rsidRPr="007F3C1D">
        <w:rPr>
          <w:rFonts w:asciiTheme="minorHAnsi" w:hAnsiTheme="minorHAnsi"/>
          <w:sz w:val="24"/>
          <w:lang w:eastAsia="es-CL"/>
        </w:rPr>
        <w:t>Inclusión de materias del MPD y sus delitos asociados, en los programas de inducción del personal que ingresa a la organización</w:t>
      </w:r>
    </w:p>
    <w:p w14:paraId="71D2F3EC"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Entregar </w:t>
      </w:r>
      <w:r w:rsidR="002A7475" w:rsidRPr="007F3C1D">
        <w:rPr>
          <w:rFonts w:asciiTheme="minorHAnsi" w:hAnsiTheme="minorHAnsi"/>
          <w:sz w:val="24"/>
          <w:lang w:eastAsia="es-CL"/>
        </w:rPr>
        <w:t xml:space="preserve">toda </w:t>
      </w:r>
      <w:r w:rsidRPr="007F3C1D">
        <w:rPr>
          <w:rFonts w:asciiTheme="minorHAnsi" w:hAnsiTheme="minorHAnsi"/>
          <w:sz w:val="24"/>
          <w:lang w:eastAsia="es-CL"/>
        </w:rPr>
        <w:t>la información necesaria respecto de empleados sujetos a investigación.</w:t>
      </w:r>
    </w:p>
    <w:p w14:paraId="44E492CE" w14:textId="77777777" w:rsidR="008D251F" w:rsidRPr="007F3C1D" w:rsidRDefault="008D251F" w:rsidP="002A7475">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Asesorar en la toma de decisiones en relación a las sanciones y acciones a seguir producto de las investigaciones efectuadas.</w:t>
      </w:r>
    </w:p>
    <w:p w14:paraId="0FE0BC3C" w14:textId="77777777" w:rsidR="008D251F" w:rsidRPr="007F3C1D" w:rsidRDefault="008D251F" w:rsidP="00E64F2F">
      <w:pPr>
        <w:ind w:right="78"/>
        <w:jc w:val="both"/>
        <w:rPr>
          <w:rFonts w:asciiTheme="minorHAnsi" w:hAnsiTheme="minorHAnsi" w:cs="Arial"/>
          <w:b/>
          <w:bCs/>
          <w:sz w:val="24"/>
          <w:u w:val="single"/>
        </w:rPr>
      </w:pPr>
      <w:r w:rsidRPr="007F3C1D">
        <w:rPr>
          <w:rFonts w:asciiTheme="minorHAnsi" w:hAnsiTheme="minorHAnsi" w:cs="Arial"/>
          <w:b/>
          <w:bCs/>
          <w:sz w:val="24"/>
          <w:u w:val="single"/>
        </w:rPr>
        <w:lastRenderedPageBreak/>
        <w:t>GERENCIA DE AUDITORÍA INTERNA</w:t>
      </w:r>
    </w:p>
    <w:p w14:paraId="3BA203A4" w14:textId="77777777" w:rsidR="00774C64" w:rsidRPr="007F3C1D" w:rsidRDefault="00774C64" w:rsidP="00774C64">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Verificar la correcta ejecución de los controles de carácter preventivo y </w:t>
      </w:r>
      <w:proofErr w:type="spellStart"/>
      <w:r w:rsidRPr="007F3C1D">
        <w:rPr>
          <w:rFonts w:asciiTheme="minorHAnsi" w:hAnsiTheme="minorHAnsi"/>
          <w:sz w:val="24"/>
          <w:lang w:eastAsia="es-CL"/>
        </w:rPr>
        <w:t>detectivo</w:t>
      </w:r>
      <w:proofErr w:type="spellEnd"/>
      <w:r w:rsidRPr="007F3C1D">
        <w:rPr>
          <w:rFonts w:asciiTheme="minorHAnsi" w:hAnsiTheme="minorHAnsi"/>
          <w:sz w:val="24"/>
          <w:lang w:eastAsia="es-CL"/>
        </w:rPr>
        <w:t>, definidos en la “Matriz de Riesgos de Delitos de la Compañía.</w:t>
      </w:r>
    </w:p>
    <w:p w14:paraId="51728D1C" w14:textId="77777777" w:rsidR="008D251F" w:rsidRPr="007F3C1D" w:rsidRDefault="008D251F" w:rsidP="00E64F2F">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Incorporar en el plan de auditoría revisiones </w:t>
      </w:r>
      <w:r w:rsidR="002A7475" w:rsidRPr="007F3C1D">
        <w:rPr>
          <w:rFonts w:asciiTheme="minorHAnsi" w:hAnsiTheme="minorHAnsi"/>
          <w:sz w:val="24"/>
          <w:lang w:eastAsia="es-CL"/>
        </w:rPr>
        <w:t>a los procedimientos y controles establecidos por el MPD</w:t>
      </w:r>
      <w:r w:rsidRPr="007F3C1D">
        <w:rPr>
          <w:rFonts w:asciiTheme="minorHAnsi" w:hAnsiTheme="minorHAnsi"/>
          <w:sz w:val="24"/>
          <w:lang w:eastAsia="es-CL"/>
        </w:rPr>
        <w:t>.</w:t>
      </w:r>
    </w:p>
    <w:p w14:paraId="329C3F8B" w14:textId="77777777" w:rsidR="008D251F" w:rsidRPr="007F3C1D" w:rsidRDefault="008D251F" w:rsidP="00E64F2F">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Entregar la información que requiera el Encargado de Prevención de Delitos para el desempeño de sus funciones en relación al funcionamiento operativo del MPD.</w:t>
      </w:r>
    </w:p>
    <w:p w14:paraId="2F3E7F34" w14:textId="77777777" w:rsidR="008D251F" w:rsidRPr="007F3C1D" w:rsidRDefault="008D251F" w:rsidP="00E64F2F">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Apoyar en la ejecución de actividades del MPD que el Encargado de Prevención de Delitos le solicite y que sean compatibles con la independencia del área.</w:t>
      </w:r>
    </w:p>
    <w:p w14:paraId="57AF7136" w14:textId="77777777" w:rsidR="007F3C1D" w:rsidRDefault="007F3C1D" w:rsidP="00774C64">
      <w:pPr>
        <w:ind w:right="78"/>
        <w:jc w:val="both"/>
        <w:rPr>
          <w:rFonts w:asciiTheme="minorHAnsi" w:hAnsiTheme="minorHAnsi" w:cs="Arial"/>
          <w:b/>
          <w:bCs/>
          <w:sz w:val="24"/>
          <w:u w:val="single"/>
        </w:rPr>
      </w:pPr>
    </w:p>
    <w:p w14:paraId="0096F8C4" w14:textId="75392605" w:rsidR="00774C64" w:rsidRPr="007F3C1D" w:rsidRDefault="00774C64" w:rsidP="00774C64">
      <w:pPr>
        <w:ind w:right="78"/>
        <w:jc w:val="both"/>
        <w:rPr>
          <w:rFonts w:asciiTheme="minorHAnsi" w:hAnsiTheme="minorHAnsi" w:cs="Arial"/>
          <w:b/>
          <w:bCs/>
          <w:sz w:val="24"/>
          <w:u w:val="single"/>
        </w:rPr>
      </w:pPr>
      <w:r w:rsidRPr="007F3C1D">
        <w:rPr>
          <w:rFonts w:asciiTheme="minorHAnsi" w:hAnsiTheme="minorHAnsi" w:cs="Arial"/>
          <w:b/>
          <w:bCs/>
          <w:sz w:val="24"/>
          <w:u w:val="single"/>
        </w:rPr>
        <w:t xml:space="preserve">GERENCIA </w:t>
      </w:r>
      <w:r w:rsidR="003A366B">
        <w:rPr>
          <w:rFonts w:asciiTheme="minorHAnsi" w:hAnsiTheme="minorHAnsi" w:cs="Arial"/>
          <w:b/>
          <w:bCs/>
          <w:sz w:val="24"/>
          <w:u w:val="single"/>
        </w:rPr>
        <w:t>GLOBAL DE CORREDORES Y CLIENTES (COMUNICACIONES INTERNAS)</w:t>
      </w:r>
    </w:p>
    <w:p w14:paraId="3AD22A01" w14:textId="77777777" w:rsidR="00774C64" w:rsidRPr="007F3C1D" w:rsidRDefault="00774C64" w:rsidP="00774C64">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Apoyar en la coordinación de las actividades de difusión de</w:t>
      </w:r>
      <w:r w:rsidR="0092080D" w:rsidRPr="007F3C1D">
        <w:rPr>
          <w:rFonts w:asciiTheme="minorHAnsi" w:hAnsiTheme="minorHAnsi"/>
          <w:sz w:val="24"/>
          <w:lang w:eastAsia="es-CL"/>
        </w:rPr>
        <w:t xml:space="preserve"> </w:t>
      </w:r>
      <w:r w:rsidRPr="007F3C1D">
        <w:rPr>
          <w:rFonts w:asciiTheme="minorHAnsi" w:hAnsiTheme="minorHAnsi"/>
          <w:sz w:val="24"/>
          <w:lang w:eastAsia="es-CL"/>
        </w:rPr>
        <w:t>l</w:t>
      </w:r>
      <w:r w:rsidR="0092080D" w:rsidRPr="007F3C1D">
        <w:rPr>
          <w:rFonts w:asciiTheme="minorHAnsi" w:hAnsiTheme="minorHAnsi"/>
          <w:sz w:val="24"/>
          <w:lang w:eastAsia="es-CL"/>
        </w:rPr>
        <w:t>a</w:t>
      </w:r>
      <w:r w:rsidRPr="007F3C1D">
        <w:rPr>
          <w:rFonts w:asciiTheme="minorHAnsi" w:hAnsiTheme="minorHAnsi"/>
          <w:sz w:val="24"/>
          <w:lang w:eastAsia="es-CL"/>
        </w:rPr>
        <w:t xml:space="preserve"> </w:t>
      </w:r>
      <w:r w:rsidR="0092080D" w:rsidRPr="007F3C1D">
        <w:rPr>
          <w:rFonts w:asciiTheme="minorHAnsi" w:hAnsiTheme="minorHAnsi"/>
          <w:sz w:val="24"/>
          <w:lang w:eastAsia="es-CL"/>
        </w:rPr>
        <w:t xml:space="preserve">Política y </w:t>
      </w:r>
      <w:r w:rsidRPr="007F3C1D">
        <w:rPr>
          <w:rFonts w:asciiTheme="minorHAnsi" w:hAnsiTheme="minorHAnsi"/>
          <w:sz w:val="24"/>
          <w:lang w:eastAsia="es-CL"/>
        </w:rPr>
        <w:t>Modelo de Prevención de Delito</w:t>
      </w:r>
      <w:r w:rsidR="0092080D" w:rsidRPr="007F3C1D">
        <w:rPr>
          <w:rFonts w:asciiTheme="minorHAnsi" w:hAnsiTheme="minorHAnsi"/>
          <w:sz w:val="24"/>
          <w:lang w:eastAsia="es-CL"/>
        </w:rPr>
        <w:t>s,</w:t>
      </w:r>
      <w:r w:rsidRPr="007F3C1D">
        <w:rPr>
          <w:rFonts w:asciiTheme="minorHAnsi" w:hAnsiTheme="minorHAnsi"/>
          <w:sz w:val="24"/>
          <w:lang w:eastAsia="es-CL"/>
        </w:rPr>
        <w:t xml:space="preserve"> que incluye:</w:t>
      </w:r>
    </w:p>
    <w:p w14:paraId="2BA2480D" w14:textId="77777777" w:rsidR="00774C64" w:rsidRPr="007F3C1D" w:rsidRDefault="000671C9" w:rsidP="007F1822">
      <w:pPr>
        <w:pStyle w:val="Prrafodelista"/>
        <w:widowControl/>
        <w:numPr>
          <w:ilvl w:val="0"/>
          <w:numId w:val="24"/>
        </w:numPr>
        <w:suppressAutoHyphens w:val="0"/>
        <w:autoSpaceDE w:val="0"/>
        <w:autoSpaceDN w:val="0"/>
        <w:adjustRightInd w:val="0"/>
        <w:spacing w:before="100" w:beforeAutospacing="1" w:after="100" w:afterAutospacing="1"/>
        <w:ind w:left="1418" w:hanging="425"/>
        <w:jc w:val="both"/>
        <w:rPr>
          <w:rFonts w:asciiTheme="minorHAnsi" w:hAnsiTheme="minorHAnsi"/>
          <w:sz w:val="24"/>
          <w:lang w:eastAsia="es-CL"/>
        </w:rPr>
      </w:pPr>
      <w:r w:rsidRPr="007F3C1D">
        <w:rPr>
          <w:rFonts w:asciiTheme="minorHAnsi" w:hAnsiTheme="minorHAnsi"/>
          <w:sz w:val="24"/>
          <w:lang w:eastAsia="es-CL"/>
        </w:rPr>
        <w:t>Comunicación efectiva de la P</w:t>
      </w:r>
      <w:r w:rsidR="00774C64" w:rsidRPr="007F3C1D">
        <w:rPr>
          <w:rFonts w:asciiTheme="minorHAnsi" w:hAnsiTheme="minorHAnsi"/>
          <w:sz w:val="24"/>
          <w:lang w:eastAsia="es-CL"/>
        </w:rPr>
        <w:t>olítica</w:t>
      </w:r>
      <w:r w:rsidRPr="007F3C1D">
        <w:rPr>
          <w:rFonts w:asciiTheme="minorHAnsi" w:hAnsiTheme="minorHAnsi"/>
          <w:sz w:val="24"/>
          <w:lang w:eastAsia="es-CL"/>
        </w:rPr>
        <w:t xml:space="preserve"> y</w:t>
      </w:r>
      <w:r w:rsidR="00774C64" w:rsidRPr="007F3C1D">
        <w:rPr>
          <w:rFonts w:asciiTheme="minorHAnsi" w:hAnsiTheme="minorHAnsi"/>
          <w:sz w:val="24"/>
          <w:lang w:eastAsia="es-CL"/>
        </w:rPr>
        <w:t xml:space="preserve"> </w:t>
      </w:r>
      <w:r w:rsidRPr="007F3C1D">
        <w:rPr>
          <w:rFonts w:asciiTheme="minorHAnsi" w:hAnsiTheme="minorHAnsi"/>
          <w:sz w:val="24"/>
          <w:lang w:eastAsia="es-CL"/>
        </w:rPr>
        <w:t>M</w:t>
      </w:r>
      <w:r w:rsidR="00774C64" w:rsidRPr="007F3C1D">
        <w:rPr>
          <w:rFonts w:asciiTheme="minorHAnsi" w:hAnsiTheme="minorHAnsi"/>
          <w:sz w:val="24"/>
          <w:lang w:eastAsia="es-CL"/>
        </w:rPr>
        <w:t xml:space="preserve">odelo de </w:t>
      </w:r>
      <w:r w:rsidRPr="007F3C1D">
        <w:rPr>
          <w:rFonts w:asciiTheme="minorHAnsi" w:hAnsiTheme="minorHAnsi"/>
          <w:sz w:val="24"/>
          <w:lang w:eastAsia="es-CL"/>
        </w:rPr>
        <w:t>P</w:t>
      </w:r>
      <w:r w:rsidR="00774C64" w:rsidRPr="007F3C1D">
        <w:rPr>
          <w:rFonts w:asciiTheme="minorHAnsi" w:hAnsiTheme="minorHAnsi"/>
          <w:sz w:val="24"/>
          <w:lang w:eastAsia="es-CL"/>
        </w:rPr>
        <w:t xml:space="preserve">revención de </w:t>
      </w:r>
      <w:r w:rsidRPr="007F3C1D">
        <w:rPr>
          <w:rFonts w:asciiTheme="minorHAnsi" w:hAnsiTheme="minorHAnsi"/>
          <w:sz w:val="24"/>
          <w:lang w:eastAsia="es-CL"/>
        </w:rPr>
        <w:t>D</w:t>
      </w:r>
      <w:r w:rsidR="00774C64" w:rsidRPr="007F3C1D">
        <w:rPr>
          <w:rFonts w:asciiTheme="minorHAnsi" w:hAnsiTheme="minorHAnsi"/>
          <w:sz w:val="24"/>
          <w:lang w:eastAsia="es-CL"/>
        </w:rPr>
        <w:t>elitos. Dicha comunicación debe involucrar todos los niveles de la organización, incluyendo al Directorio y la Alta Administración. Se deberá mantener evidencia de la entrega de comunicaciones a los empleados en cumplimiento de esta actividad.</w:t>
      </w:r>
    </w:p>
    <w:p w14:paraId="0BB2D7F1" w14:textId="77777777" w:rsidR="000671C9" w:rsidRPr="007F3C1D" w:rsidRDefault="000671C9" w:rsidP="007F1822">
      <w:pPr>
        <w:pStyle w:val="Prrafodelista"/>
        <w:widowControl/>
        <w:numPr>
          <w:ilvl w:val="0"/>
          <w:numId w:val="24"/>
        </w:numPr>
        <w:suppressAutoHyphens w:val="0"/>
        <w:autoSpaceDE w:val="0"/>
        <w:autoSpaceDN w:val="0"/>
        <w:adjustRightInd w:val="0"/>
        <w:spacing w:before="100" w:beforeAutospacing="1" w:after="100" w:afterAutospacing="1"/>
        <w:ind w:left="1418" w:hanging="425"/>
        <w:jc w:val="both"/>
        <w:rPr>
          <w:rFonts w:asciiTheme="minorHAnsi" w:hAnsiTheme="minorHAnsi"/>
          <w:sz w:val="24"/>
          <w:lang w:eastAsia="es-CL"/>
        </w:rPr>
      </w:pPr>
      <w:r w:rsidRPr="007F3C1D">
        <w:rPr>
          <w:rFonts w:asciiTheme="minorHAnsi" w:hAnsiTheme="minorHAnsi"/>
          <w:sz w:val="24"/>
          <w:lang w:eastAsia="es-CL"/>
        </w:rPr>
        <w:t>Difusión a los empleados respecto de los protocolos y procedimientos complementarios a la Política y Modelo de Prevención de Delitos.</w:t>
      </w:r>
    </w:p>
    <w:p w14:paraId="6712FB62" w14:textId="77777777" w:rsidR="000671C9" w:rsidRPr="00EB2245" w:rsidRDefault="000671C9" w:rsidP="007F1822">
      <w:pPr>
        <w:pStyle w:val="Prrafodelista"/>
        <w:widowControl/>
        <w:numPr>
          <w:ilvl w:val="0"/>
          <w:numId w:val="24"/>
        </w:numPr>
        <w:suppressAutoHyphens w:val="0"/>
        <w:autoSpaceDE w:val="0"/>
        <w:autoSpaceDN w:val="0"/>
        <w:adjustRightInd w:val="0"/>
        <w:spacing w:before="100" w:beforeAutospacing="1" w:after="100" w:afterAutospacing="1"/>
        <w:ind w:left="1418" w:hanging="425"/>
        <w:jc w:val="both"/>
        <w:rPr>
          <w:rFonts w:ascii="Verdana" w:hAnsi="Verdana"/>
          <w:sz w:val="20"/>
          <w:lang w:eastAsia="es-CL"/>
        </w:rPr>
      </w:pPr>
      <w:r w:rsidRPr="00EB2245">
        <w:rPr>
          <w:rFonts w:ascii="Verdana" w:hAnsi="Verdana"/>
          <w:sz w:val="20"/>
          <w:lang w:eastAsia="es-CL"/>
        </w:rPr>
        <w:t xml:space="preserve">Difusión e información a los empleados respecto de las actividades de capacitación que se realicen </w:t>
      </w:r>
      <w:r w:rsidR="004167CA" w:rsidRPr="00EB2245">
        <w:rPr>
          <w:rFonts w:ascii="Verdana" w:hAnsi="Verdana"/>
          <w:sz w:val="20"/>
          <w:lang w:eastAsia="es-CL"/>
        </w:rPr>
        <w:t>periódicamente</w:t>
      </w:r>
      <w:r w:rsidRPr="00EB2245">
        <w:rPr>
          <w:rFonts w:ascii="Verdana" w:hAnsi="Verdana"/>
          <w:sz w:val="20"/>
          <w:lang w:eastAsia="es-CL"/>
        </w:rPr>
        <w:t>, en cumplimiento con lo establecido por la Política y Modelo de Prevención de Delitos.</w:t>
      </w:r>
    </w:p>
    <w:p w14:paraId="5E42DFB4" w14:textId="4AA12C02" w:rsidR="007418F8" w:rsidRDefault="00774C64" w:rsidP="007F1822">
      <w:pPr>
        <w:pStyle w:val="Prrafodelista"/>
        <w:widowControl/>
        <w:numPr>
          <w:ilvl w:val="0"/>
          <w:numId w:val="24"/>
        </w:numPr>
        <w:suppressAutoHyphens w:val="0"/>
        <w:autoSpaceDE w:val="0"/>
        <w:autoSpaceDN w:val="0"/>
        <w:adjustRightInd w:val="0"/>
        <w:spacing w:before="100" w:beforeAutospacing="1" w:after="100" w:afterAutospacing="1"/>
        <w:ind w:left="1418" w:hanging="425"/>
        <w:jc w:val="both"/>
        <w:rPr>
          <w:rFonts w:ascii="Verdana" w:hAnsi="Verdana"/>
          <w:sz w:val="20"/>
          <w:lang w:eastAsia="es-CL"/>
        </w:rPr>
      </w:pPr>
      <w:r w:rsidRPr="00EB2245">
        <w:rPr>
          <w:rFonts w:ascii="Verdana" w:hAnsi="Verdana"/>
          <w:sz w:val="20"/>
          <w:lang w:eastAsia="es-CL"/>
        </w:rPr>
        <w:t>Actualización de información por los medios de comunicación disponibles respecto del MPD.</w:t>
      </w:r>
    </w:p>
    <w:p w14:paraId="0317FF13" w14:textId="4D72E5D7" w:rsidR="00774C64" w:rsidRPr="00EB2245" w:rsidRDefault="007418F8" w:rsidP="00A723BD">
      <w:pPr>
        <w:widowControl/>
        <w:suppressAutoHyphens w:val="0"/>
        <w:spacing w:before="0" w:after="0"/>
        <w:rPr>
          <w:rFonts w:ascii="Verdana" w:hAnsi="Verdana"/>
          <w:sz w:val="20"/>
          <w:lang w:eastAsia="es-CL"/>
        </w:rPr>
      </w:pPr>
      <w:r>
        <w:rPr>
          <w:rFonts w:ascii="Verdana" w:hAnsi="Verdana"/>
          <w:sz w:val="20"/>
          <w:lang w:eastAsia="es-CL"/>
        </w:rPr>
        <w:br w:type="page"/>
      </w:r>
    </w:p>
    <w:p w14:paraId="468CD4F5" w14:textId="77777777" w:rsidR="008D251F" w:rsidRPr="007F3C1D" w:rsidRDefault="008D251F" w:rsidP="00E64F2F">
      <w:pPr>
        <w:ind w:right="78"/>
        <w:jc w:val="both"/>
        <w:rPr>
          <w:rFonts w:asciiTheme="minorHAnsi" w:hAnsiTheme="minorHAnsi" w:cs="Arial"/>
          <w:b/>
          <w:bCs/>
          <w:sz w:val="24"/>
          <w:u w:val="single"/>
        </w:rPr>
      </w:pPr>
      <w:r w:rsidRPr="007F3C1D">
        <w:rPr>
          <w:rFonts w:asciiTheme="minorHAnsi" w:hAnsiTheme="minorHAnsi" w:cs="Arial"/>
          <w:b/>
          <w:bCs/>
          <w:sz w:val="24"/>
          <w:u w:val="single"/>
        </w:rPr>
        <w:lastRenderedPageBreak/>
        <w:t>OTRAS ÁREAS DE APOYO</w:t>
      </w:r>
    </w:p>
    <w:p w14:paraId="23D2894E" w14:textId="77777777" w:rsidR="002A7475" w:rsidRPr="007F3C1D" w:rsidRDefault="008D251F" w:rsidP="00E64F2F">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 xml:space="preserve">Ejecutar controles de carácter preventivo y </w:t>
      </w:r>
      <w:proofErr w:type="spellStart"/>
      <w:r w:rsidRPr="007F3C1D">
        <w:rPr>
          <w:rFonts w:asciiTheme="minorHAnsi" w:hAnsiTheme="minorHAnsi"/>
          <w:sz w:val="24"/>
          <w:lang w:eastAsia="es-CL"/>
        </w:rPr>
        <w:t>detectivo</w:t>
      </w:r>
      <w:proofErr w:type="spellEnd"/>
      <w:r w:rsidR="002A7475" w:rsidRPr="007F3C1D">
        <w:rPr>
          <w:rFonts w:asciiTheme="minorHAnsi" w:hAnsiTheme="minorHAnsi"/>
          <w:sz w:val="24"/>
          <w:lang w:eastAsia="es-CL"/>
        </w:rPr>
        <w:t xml:space="preserve"> que competan a su área respectiva, conforme lo establecido por la Matriz de Riesgos de Delitos de la Compañía.</w:t>
      </w:r>
    </w:p>
    <w:p w14:paraId="5EEA480E" w14:textId="77777777" w:rsidR="008D251F" w:rsidRPr="007F3C1D" w:rsidRDefault="008D251F" w:rsidP="00E64F2F">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Entregar la información que requiera el Encargado de Prevención de Delitos para el desempeño de sus funciones en relación a la implementación, operatividad y efectividad del MPD.</w:t>
      </w:r>
    </w:p>
    <w:p w14:paraId="5CDB2F4E" w14:textId="77777777" w:rsidR="008D251F" w:rsidRDefault="008D251F" w:rsidP="00E64F2F">
      <w:pPr>
        <w:widowControl/>
        <w:numPr>
          <w:ilvl w:val="0"/>
          <w:numId w:val="10"/>
        </w:numPr>
        <w:suppressAutoHyphens w:val="0"/>
        <w:autoSpaceDE w:val="0"/>
        <w:autoSpaceDN w:val="0"/>
        <w:adjustRightInd w:val="0"/>
        <w:spacing w:before="100" w:beforeAutospacing="1" w:after="100" w:afterAutospacing="1"/>
        <w:ind w:left="426" w:hanging="426"/>
        <w:jc w:val="both"/>
        <w:rPr>
          <w:rFonts w:asciiTheme="minorHAnsi" w:hAnsiTheme="minorHAnsi"/>
          <w:sz w:val="24"/>
          <w:lang w:eastAsia="es-CL"/>
        </w:rPr>
      </w:pPr>
      <w:r w:rsidRPr="007F3C1D">
        <w:rPr>
          <w:rFonts w:asciiTheme="minorHAnsi" w:hAnsiTheme="minorHAnsi"/>
          <w:sz w:val="24"/>
          <w:lang w:eastAsia="es-CL"/>
        </w:rPr>
        <w:t>Implementar los controles para las brechas identificadas producto de las investigaciones realizadas en relación al MPD o cualquier riesgo nuevo identificado.</w:t>
      </w:r>
    </w:p>
    <w:p w14:paraId="416040EE" w14:textId="77777777" w:rsidR="00DA6579" w:rsidRDefault="00DA6579"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24A7D47D" w14:textId="77777777" w:rsidR="003A366B" w:rsidRPr="004167CA" w:rsidRDefault="003A366B" w:rsidP="003A366B">
      <w:pPr>
        <w:pStyle w:val="TitulosNivel1Liberty"/>
        <w:spacing w:before="240" w:line="276" w:lineRule="auto"/>
        <w:ind w:left="431" w:hanging="431"/>
        <w:jc w:val="both"/>
        <w:rPr>
          <w:rFonts w:asciiTheme="minorHAnsi" w:hAnsiTheme="minorHAnsi"/>
        </w:rPr>
      </w:pPr>
      <w:bookmarkStart w:id="18" w:name="_Toc358649105"/>
      <w:bookmarkStart w:id="19" w:name="_Toc288747237"/>
      <w:bookmarkStart w:id="20" w:name="_Toc532825266"/>
      <w:r>
        <w:rPr>
          <w:rFonts w:asciiTheme="minorHAnsi" w:hAnsiTheme="minorHAnsi"/>
        </w:rPr>
        <w:t>Procedimiento de Prevención de Delitos</w:t>
      </w:r>
      <w:bookmarkEnd w:id="20"/>
    </w:p>
    <w:bookmarkEnd w:id="18"/>
    <w:p w14:paraId="558F73B6"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El Modelo de Prevención de Delitos </w:t>
      </w:r>
      <w:r w:rsidRPr="0050255E">
        <w:rPr>
          <w:rFonts w:ascii="Verdana" w:hAnsi="Verdana"/>
          <w:bCs/>
          <w:sz w:val="20"/>
          <w:szCs w:val="20"/>
        </w:rPr>
        <w:t>de Liberty Compañía de Seguros Generales S.A.</w:t>
      </w:r>
      <w:r w:rsidRPr="0050255E">
        <w:rPr>
          <w:rFonts w:ascii="Verdana" w:hAnsi="Verdana"/>
          <w:sz w:val="20"/>
          <w:szCs w:val="20"/>
        </w:rPr>
        <w:t xml:space="preserve"> se desarrolla a través de las siguientes actividades:</w:t>
      </w:r>
    </w:p>
    <w:p w14:paraId="7B56DEB6" w14:textId="77777777" w:rsidR="00D709EF" w:rsidRDefault="003A366B" w:rsidP="00EB2245">
      <w:pPr>
        <w:widowControl/>
        <w:suppressAutoHyphens w:val="0"/>
        <w:autoSpaceDE w:val="0"/>
        <w:autoSpaceDN w:val="0"/>
        <w:adjustRightInd w:val="0"/>
        <w:spacing w:before="100" w:beforeAutospacing="1" w:after="100" w:afterAutospacing="1"/>
        <w:jc w:val="both"/>
        <w:rPr>
          <w:rFonts w:ascii="Verdana" w:hAnsi="Verdana"/>
          <w:sz w:val="20"/>
          <w:lang w:eastAsia="es-CL"/>
        </w:rPr>
      </w:pPr>
      <w:r>
        <w:rPr>
          <w:rFonts w:ascii="Verdana" w:hAnsi="Verdana"/>
          <w:sz w:val="20"/>
          <w:lang w:eastAsia="es-CL"/>
        </w:rPr>
        <w:t xml:space="preserve">7.1 </w:t>
      </w:r>
      <w:r w:rsidR="00D709EF" w:rsidRPr="0050255E">
        <w:rPr>
          <w:rFonts w:ascii="Verdana" w:hAnsi="Verdana"/>
          <w:sz w:val="20"/>
          <w:lang w:eastAsia="es-CL"/>
        </w:rPr>
        <w:t>Actividades de prevención.</w:t>
      </w:r>
    </w:p>
    <w:p w14:paraId="4EAAE4E7" w14:textId="77777777" w:rsidR="00D709EF" w:rsidRDefault="003A366B" w:rsidP="00EB2245">
      <w:pPr>
        <w:widowControl/>
        <w:suppressAutoHyphens w:val="0"/>
        <w:autoSpaceDE w:val="0"/>
        <w:autoSpaceDN w:val="0"/>
        <w:adjustRightInd w:val="0"/>
        <w:spacing w:before="100" w:beforeAutospacing="1" w:after="100" w:afterAutospacing="1"/>
        <w:jc w:val="both"/>
        <w:rPr>
          <w:rFonts w:ascii="Verdana" w:hAnsi="Verdana"/>
          <w:sz w:val="20"/>
          <w:lang w:eastAsia="es-CL"/>
        </w:rPr>
      </w:pPr>
      <w:r>
        <w:rPr>
          <w:rFonts w:ascii="Verdana" w:hAnsi="Verdana"/>
          <w:sz w:val="20"/>
          <w:lang w:eastAsia="es-CL"/>
        </w:rPr>
        <w:t xml:space="preserve">7.2 </w:t>
      </w:r>
      <w:r w:rsidR="00D709EF" w:rsidRPr="0050255E">
        <w:rPr>
          <w:rFonts w:ascii="Verdana" w:hAnsi="Verdana"/>
          <w:sz w:val="20"/>
          <w:lang w:eastAsia="es-CL"/>
        </w:rPr>
        <w:t>Actividades de detección.</w:t>
      </w:r>
    </w:p>
    <w:p w14:paraId="0D1C4445" w14:textId="77777777" w:rsidR="00D709EF" w:rsidRDefault="003A366B" w:rsidP="00EB2245">
      <w:pPr>
        <w:widowControl/>
        <w:suppressAutoHyphens w:val="0"/>
        <w:autoSpaceDE w:val="0"/>
        <w:autoSpaceDN w:val="0"/>
        <w:adjustRightInd w:val="0"/>
        <w:spacing w:before="100" w:beforeAutospacing="1" w:after="100" w:afterAutospacing="1"/>
        <w:jc w:val="both"/>
        <w:rPr>
          <w:rFonts w:ascii="Verdana" w:hAnsi="Verdana"/>
          <w:sz w:val="20"/>
          <w:lang w:eastAsia="es-CL"/>
        </w:rPr>
      </w:pPr>
      <w:r>
        <w:rPr>
          <w:rFonts w:ascii="Verdana" w:hAnsi="Verdana"/>
          <w:sz w:val="20"/>
          <w:lang w:eastAsia="es-CL"/>
        </w:rPr>
        <w:t xml:space="preserve">7.3 </w:t>
      </w:r>
      <w:r w:rsidR="00D709EF" w:rsidRPr="0050255E">
        <w:rPr>
          <w:rFonts w:ascii="Verdana" w:hAnsi="Verdana"/>
          <w:sz w:val="20"/>
          <w:lang w:eastAsia="es-CL"/>
        </w:rPr>
        <w:t>Actividades de respuesta.</w:t>
      </w:r>
    </w:p>
    <w:p w14:paraId="1073B016" w14:textId="77777777" w:rsidR="00D709EF" w:rsidRPr="0050255E" w:rsidRDefault="003A366B" w:rsidP="00EB2245">
      <w:pPr>
        <w:widowControl/>
        <w:suppressAutoHyphens w:val="0"/>
        <w:autoSpaceDE w:val="0"/>
        <w:autoSpaceDN w:val="0"/>
        <w:adjustRightInd w:val="0"/>
        <w:spacing w:before="100" w:beforeAutospacing="1" w:after="100" w:afterAutospacing="1"/>
        <w:jc w:val="both"/>
        <w:rPr>
          <w:rFonts w:ascii="Verdana" w:hAnsi="Verdana"/>
          <w:sz w:val="20"/>
          <w:lang w:eastAsia="es-CL"/>
        </w:rPr>
      </w:pPr>
      <w:r>
        <w:rPr>
          <w:rFonts w:ascii="Verdana" w:hAnsi="Verdana"/>
          <w:sz w:val="20"/>
          <w:lang w:eastAsia="es-CL"/>
        </w:rPr>
        <w:t xml:space="preserve">7.4 </w:t>
      </w:r>
      <w:r w:rsidR="00D709EF" w:rsidRPr="0050255E">
        <w:rPr>
          <w:rFonts w:ascii="Verdana" w:hAnsi="Verdana"/>
          <w:sz w:val="20"/>
          <w:lang w:eastAsia="es-CL"/>
        </w:rPr>
        <w:t>Supervisión y monitoreo del MPD.</w:t>
      </w:r>
    </w:p>
    <w:p w14:paraId="4136E521"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Estas actividades están orientadas a apoyar el funcionamiento y ejecución del MPD, siendo el Encargado de Prevención de Delitos responsable de la ejecución de dichas actividades.</w:t>
      </w:r>
    </w:p>
    <w:p w14:paraId="7200F21C"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A continuación, se presenta una vista gráfica de las actividades del Modelo de Prevención de Delitos.</w:t>
      </w:r>
    </w:p>
    <w:p w14:paraId="2955152F" w14:textId="77777777" w:rsidR="00D709EF" w:rsidRPr="0050255E" w:rsidRDefault="00D709EF" w:rsidP="00D709EF">
      <w:pPr>
        <w:pStyle w:val="Default"/>
        <w:rPr>
          <w:rFonts w:ascii="Verdana" w:hAnsi="Verdana"/>
          <w:color w:val="auto"/>
          <w:sz w:val="20"/>
          <w:szCs w:val="20"/>
        </w:rPr>
      </w:pPr>
    </w:p>
    <w:p w14:paraId="401A6D0A" w14:textId="77777777" w:rsidR="00D709EF" w:rsidRPr="0050255E" w:rsidRDefault="00D709EF" w:rsidP="00D709EF">
      <w:pPr>
        <w:pStyle w:val="Default"/>
        <w:rPr>
          <w:rFonts w:ascii="Verdana" w:hAnsi="Verdana"/>
          <w:color w:val="auto"/>
          <w:sz w:val="20"/>
          <w:szCs w:val="20"/>
        </w:rPr>
      </w:pPr>
    </w:p>
    <w:p w14:paraId="50D5DE9D" w14:textId="77777777" w:rsidR="00D709EF" w:rsidRPr="0050255E" w:rsidRDefault="00D709EF" w:rsidP="00D709EF">
      <w:pPr>
        <w:pStyle w:val="Default"/>
        <w:rPr>
          <w:rFonts w:ascii="Verdana" w:hAnsi="Verdana"/>
          <w:color w:val="auto"/>
          <w:sz w:val="20"/>
          <w:szCs w:val="20"/>
        </w:rPr>
      </w:pPr>
    </w:p>
    <w:p w14:paraId="37CA1FE7" w14:textId="77777777" w:rsidR="00D709EF" w:rsidRDefault="00D709EF" w:rsidP="00D709EF">
      <w:pPr>
        <w:spacing w:line="276" w:lineRule="auto"/>
        <w:ind w:left="426"/>
        <w:rPr>
          <w:rFonts w:ascii="Verdana" w:hAnsi="Verdana" w:cs="Arial"/>
          <w:sz w:val="20"/>
        </w:rPr>
      </w:pPr>
    </w:p>
    <w:p w14:paraId="6036A5DA" w14:textId="77777777" w:rsidR="00D709EF" w:rsidRPr="0050255E" w:rsidRDefault="00D709EF" w:rsidP="00D709EF">
      <w:pPr>
        <w:spacing w:line="276" w:lineRule="auto"/>
        <w:ind w:left="426"/>
        <w:rPr>
          <w:rFonts w:ascii="Verdana" w:hAnsi="Verdana" w:cs="Arial"/>
          <w:sz w:val="20"/>
        </w:rPr>
      </w:pPr>
      <w:r w:rsidRPr="0050255E">
        <w:rPr>
          <w:rFonts w:ascii="Verdana" w:hAnsi="Verdana" w:cs="Arial"/>
          <w:noProof/>
          <w:sz w:val="20"/>
          <w:lang w:val="es-MX" w:eastAsia="es-MX"/>
        </w:rPr>
        <w:lastRenderedPageBreak/>
        <w:drawing>
          <wp:anchor distT="0" distB="0" distL="114300" distR="114300" simplePos="0" relativeHeight="251661312" behindDoc="0" locked="0" layoutInCell="1" allowOverlap="1" wp14:anchorId="434424FA" wp14:editId="284B5F31">
            <wp:simplePos x="0" y="0"/>
            <wp:positionH relativeFrom="column">
              <wp:posOffset>259715</wp:posOffset>
            </wp:positionH>
            <wp:positionV relativeFrom="paragraph">
              <wp:posOffset>46355</wp:posOffset>
            </wp:positionV>
            <wp:extent cx="5617845" cy="2839720"/>
            <wp:effectExtent l="0" t="0" r="1905"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8">
                      <a:extLst>
                        <a:ext uri="{28A0092B-C50C-407E-A947-70E740481C1C}">
                          <a14:useLocalDpi xmlns:a14="http://schemas.microsoft.com/office/drawing/2010/main" val="0"/>
                        </a:ext>
                      </a:extLst>
                    </a:blip>
                    <a:srcRect l="-128" b="-764"/>
                    <a:stretch>
                      <a:fillRect/>
                    </a:stretch>
                  </pic:blipFill>
                  <pic:spPr bwMode="auto">
                    <a:xfrm>
                      <a:off x="0" y="0"/>
                      <a:ext cx="5617845" cy="283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57A3B" w14:textId="77777777" w:rsidR="00DB3BA0" w:rsidRDefault="00DB3BA0" w:rsidP="00EB2245">
      <w:pPr>
        <w:pStyle w:val="CM6"/>
        <w:spacing w:before="100" w:beforeAutospacing="1" w:after="100" w:afterAutospacing="1"/>
        <w:jc w:val="both"/>
        <w:rPr>
          <w:rFonts w:ascii="Verdana" w:hAnsi="Verdana"/>
          <w:b/>
          <w:bCs/>
          <w:sz w:val="20"/>
          <w:szCs w:val="20"/>
          <w:u w:val="single"/>
        </w:rPr>
      </w:pPr>
      <w:bookmarkStart w:id="21" w:name="_Toc358649106"/>
    </w:p>
    <w:p w14:paraId="66E108D1" w14:textId="77777777" w:rsidR="00D709EF" w:rsidRPr="0050255E" w:rsidRDefault="003A366B" w:rsidP="00EB2245">
      <w:pPr>
        <w:pStyle w:val="CM6"/>
        <w:spacing w:before="100" w:beforeAutospacing="1" w:after="100" w:afterAutospacing="1"/>
        <w:jc w:val="both"/>
        <w:rPr>
          <w:rFonts w:ascii="Verdana" w:hAnsi="Verdana"/>
          <w:b/>
          <w:bCs/>
          <w:sz w:val="20"/>
          <w:szCs w:val="20"/>
          <w:u w:val="single"/>
        </w:rPr>
      </w:pPr>
      <w:r>
        <w:rPr>
          <w:rFonts w:ascii="Verdana" w:hAnsi="Verdana"/>
          <w:b/>
          <w:bCs/>
          <w:sz w:val="20"/>
          <w:szCs w:val="20"/>
          <w:u w:val="single"/>
        </w:rPr>
        <w:t xml:space="preserve">7.1 </w:t>
      </w:r>
      <w:r w:rsidR="00D709EF" w:rsidRPr="0050255E">
        <w:rPr>
          <w:rFonts w:ascii="Verdana" w:hAnsi="Verdana"/>
          <w:b/>
          <w:bCs/>
          <w:sz w:val="20"/>
          <w:szCs w:val="20"/>
          <w:u w:val="single"/>
        </w:rPr>
        <w:t>ACTIVIDADES DE PREVENCIÓN</w:t>
      </w:r>
      <w:bookmarkEnd w:id="21"/>
    </w:p>
    <w:p w14:paraId="621C1D21"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La prevención eficaz ayuda a evitar conductas u omisiones impropias desde su origen o inicio. El objetivo de las actividades de prevención es evitar incumplimientos o violaciones al MPD y prevenir la comisión de los delitos señalados en la Ley N°20.393.</w:t>
      </w:r>
    </w:p>
    <w:p w14:paraId="6B9667B5"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Las actividades de prevención del MPD </w:t>
      </w:r>
      <w:r w:rsidRPr="0050255E">
        <w:rPr>
          <w:rFonts w:ascii="Verdana" w:hAnsi="Verdana"/>
          <w:bCs/>
          <w:sz w:val="20"/>
          <w:szCs w:val="20"/>
        </w:rPr>
        <w:t xml:space="preserve">de Liberty Compañía de Seguros Generales S.A. </w:t>
      </w:r>
      <w:r w:rsidRPr="0050255E">
        <w:rPr>
          <w:rFonts w:ascii="Verdana" w:hAnsi="Verdana"/>
          <w:sz w:val="20"/>
          <w:szCs w:val="20"/>
        </w:rPr>
        <w:t>son las siguientes:</w:t>
      </w:r>
    </w:p>
    <w:p w14:paraId="04157A1A" w14:textId="77777777" w:rsidR="00D709EF" w:rsidRPr="0050255E" w:rsidRDefault="00D709EF" w:rsidP="00D709EF">
      <w:pPr>
        <w:widowControl/>
        <w:numPr>
          <w:ilvl w:val="0"/>
          <w:numId w:val="27"/>
        </w:numPr>
        <w:suppressAutoHyphens w:val="0"/>
        <w:autoSpaceDE w:val="0"/>
        <w:autoSpaceDN w:val="0"/>
        <w:adjustRightInd w:val="0"/>
        <w:spacing w:before="100" w:beforeAutospacing="1" w:after="100" w:afterAutospacing="1"/>
        <w:ind w:left="426" w:hanging="426"/>
        <w:jc w:val="both"/>
        <w:rPr>
          <w:rFonts w:ascii="Verdana" w:hAnsi="Verdana"/>
          <w:b/>
          <w:sz w:val="20"/>
          <w:lang w:eastAsia="es-CL"/>
        </w:rPr>
      </w:pPr>
      <w:bookmarkStart w:id="22" w:name="_Toc358649107"/>
      <w:r w:rsidRPr="0050255E">
        <w:rPr>
          <w:rFonts w:ascii="Verdana" w:hAnsi="Verdana"/>
          <w:b/>
          <w:sz w:val="20"/>
          <w:lang w:eastAsia="es-CL"/>
        </w:rPr>
        <w:t>Difusión y entrenamiento</w:t>
      </w:r>
      <w:bookmarkEnd w:id="22"/>
    </w:p>
    <w:p w14:paraId="46F9E7EC"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bCs/>
          <w:sz w:val="20"/>
          <w:szCs w:val="20"/>
        </w:rPr>
        <w:t xml:space="preserve">Liberty Compañía de Seguros Generales S.A. </w:t>
      </w:r>
      <w:r w:rsidRPr="0050255E">
        <w:rPr>
          <w:rFonts w:ascii="Verdana" w:hAnsi="Verdana"/>
          <w:sz w:val="20"/>
          <w:szCs w:val="20"/>
        </w:rPr>
        <w:t>debe realizar capacitaciones respecto de su MPD. El Encargado de Prevención de Delitos, en conjunto con la Gerente de Recursos Humanos, deben velar por:</w:t>
      </w:r>
    </w:p>
    <w:p w14:paraId="7C433693"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Una comunicación efectiva del Manual y del MPD. La comunicación debe involucrar todos los niveles de las Compañías, incluyendo al Directorio. Se debe mantener un registro de los asistentes a las capacitaciones, siendo éstas, parte de la información a ser reportada.</w:t>
      </w:r>
    </w:p>
    <w:p w14:paraId="3991B08B" w14:textId="226EAAB9"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 xml:space="preserve">La incorporación de materias del MPD y los delitos asociados en los programas de inducción </w:t>
      </w:r>
      <w:r w:rsidRPr="0050255E">
        <w:rPr>
          <w:rFonts w:ascii="Verdana" w:hAnsi="Verdana"/>
          <w:bCs/>
          <w:sz w:val="20"/>
        </w:rPr>
        <w:t xml:space="preserve">de Liberty Compañía de Seguros Generales </w:t>
      </w:r>
      <w:r w:rsidR="004B4A8D" w:rsidRPr="0050255E">
        <w:rPr>
          <w:rFonts w:ascii="Verdana" w:hAnsi="Verdana"/>
          <w:bCs/>
          <w:sz w:val="20"/>
        </w:rPr>
        <w:t>S.A.</w:t>
      </w:r>
      <w:r w:rsidRPr="0050255E">
        <w:rPr>
          <w:rFonts w:ascii="Verdana" w:hAnsi="Verdana"/>
          <w:sz w:val="20"/>
          <w:lang w:eastAsia="es-CL"/>
        </w:rPr>
        <w:t xml:space="preserve"> La ejecución de capacitaciones periódicas, al menos anualmente, respecto a:</w:t>
      </w:r>
    </w:p>
    <w:p w14:paraId="252EAA2D"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851" w:hanging="426"/>
        <w:jc w:val="both"/>
        <w:rPr>
          <w:rFonts w:ascii="Verdana" w:hAnsi="Verdana"/>
          <w:sz w:val="20"/>
          <w:lang w:eastAsia="es-CL"/>
        </w:rPr>
      </w:pPr>
      <w:r w:rsidRPr="0050255E">
        <w:rPr>
          <w:rFonts w:ascii="Verdana" w:hAnsi="Verdana"/>
          <w:sz w:val="20"/>
          <w:lang w:eastAsia="es-CL"/>
        </w:rPr>
        <w:t>El Modelo de Prevención de Delitos y sus componentes.</w:t>
      </w:r>
    </w:p>
    <w:p w14:paraId="0A43467C"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851" w:hanging="426"/>
        <w:jc w:val="both"/>
        <w:rPr>
          <w:rFonts w:ascii="Verdana" w:hAnsi="Verdana"/>
          <w:sz w:val="20"/>
          <w:lang w:eastAsia="es-CL"/>
        </w:rPr>
      </w:pPr>
      <w:r w:rsidRPr="0050255E">
        <w:rPr>
          <w:rFonts w:ascii="Verdana" w:hAnsi="Verdana"/>
          <w:sz w:val="20"/>
          <w:lang w:eastAsia="es-CL"/>
        </w:rPr>
        <w:t>La Ley N°20.393 sobre Responsabilidad Penal de las Personas Jurídicas.</w:t>
      </w:r>
    </w:p>
    <w:p w14:paraId="51F3B71F"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El programa de capacitación e inducción a desarrollar en cada una de las áreas de la Compañía, debe considerar y diferenciarse respecto de su contenido, profundidad y periodicidad, de acuerdo al nivel de exposición al riesgo de comisión de los delitos especificados en la Ley </w:t>
      </w:r>
      <w:r w:rsidRPr="0050255E">
        <w:rPr>
          <w:rFonts w:ascii="Verdana" w:hAnsi="Verdana"/>
          <w:sz w:val="20"/>
          <w:szCs w:val="20"/>
        </w:rPr>
        <w:lastRenderedPageBreak/>
        <w:t>N°20.393.</w:t>
      </w:r>
    </w:p>
    <w:p w14:paraId="0DC50352" w14:textId="77777777" w:rsidR="00D709EF" w:rsidRDefault="00D709EF" w:rsidP="00D709EF">
      <w:pPr>
        <w:pStyle w:val="CM5"/>
        <w:spacing w:after="0"/>
        <w:jc w:val="both"/>
        <w:rPr>
          <w:rFonts w:ascii="Verdana" w:hAnsi="Verdana"/>
          <w:sz w:val="20"/>
          <w:szCs w:val="20"/>
        </w:rPr>
      </w:pPr>
      <w:r w:rsidRPr="0050255E">
        <w:rPr>
          <w:rFonts w:ascii="Verdana" w:hAnsi="Verdana"/>
          <w:sz w:val="20"/>
          <w:szCs w:val="20"/>
        </w:rPr>
        <w:t>Difusión de información actualizada del MPD por diversos canales:</w:t>
      </w:r>
    </w:p>
    <w:p w14:paraId="5A1D1935" w14:textId="77777777" w:rsidR="00DB3BA0" w:rsidRPr="00EB2245" w:rsidRDefault="00DB3BA0" w:rsidP="00EB2245">
      <w:pPr>
        <w:pStyle w:val="Default"/>
      </w:pPr>
    </w:p>
    <w:p w14:paraId="295CFDD7" w14:textId="77777777" w:rsidR="00D709EF" w:rsidRPr="0050255E" w:rsidRDefault="00D709EF" w:rsidP="00D709EF">
      <w:pPr>
        <w:widowControl/>
        <w:numPr>
          <w:ilvl w:val="0"/>
          <w:numId w:val="11"/>
        </w:numPr>
        <w:suppressAutoHyphens w:val="0"/>
        <w:autoSpaceDE w:val="0"/>
        <w:autoSpaceDN w:val="0"/>
        <w:adjustRightInd w:val="0"/>
        <w:spacing w:before="0" w:after="0"/>
        <w:ind w:left="425" w:hanging="425"/>
        <w:jc w:val="both"/>
        <w:rPr>
          <w:rFonts w:ascii="Verdana" w:hAnsi="Verdana"/>
          <w:sz w:val="20"/>
          <w:lang w:eastAsia="es-CL"/>
        </w:rPr>
      </w:pPr>
      <w:r w:rsidRPr="0050255E">
        <w:rPr>
          <w:rFonts w:ascii="Verdana" w:hAnsi="Verdana"/>
          <w:sz w:val="20"/>
          <w:lang w:eastAsia="es-CL"/>
        </w:rPr>
        <w:t>Intranet corporativa.</w:t>
      </w:r>
    </w:p>
    <w:p w14:paraId="6F82F70C" w14:textId="77777777" w:rsidR="00D709EF" w:rsidRPr="0050255E" w:rsidRDefault="00D709EF" w:rsidP="00D709EF">
      <w:pPr>
        <w:widowControl/>
        <w:numPr>
          <w:ilvl w:val="0"/>
          <w:numId w:val="11"/>
        </w:numPr>
        <w:suppressAutoHyphens w:val="0"/>
        <w:autoSpaceDE w:val="0"/>
        <w:autoSpaceDN w:val="0"/>
        <w:adjustRightInd w:val="0"/>
        <w:spacing w:before="0" w:after="0"/>
        <w:ind w:left="425" w:hanging="425"/>
        <w:jc w:val="both"/>
        <w:rPr>
          <w:rFonts w:ascii="Verdana" w:hAnsi="Verdana"/>
          <w:sz w:val="20"/>
          <w:lang w:eastAsia="es-CL"/>
        </w:rPr>
      </w:pPr>
      <w:r w:rsidRPr="0050255E">
        <w:rPr>
          <w:rFonts w:ascii="Verdana" w:hAnsi="Verdana"/>
          <w:sz w:val="20"/>
          <w:lang w:eastAsia="es-CL"/>
        </w:rPr>
        <w:t>Correos masivos.</w:t>
      </w:r>
    </w:p>
    <w:p w14:paraId="0E4C6E50" w14:textId="77777777" w:rsidR="00D709EF" w:rsidRPr="0050255E" w:rsidRDefault="00D709EF" w:rsidP="00D709EF">
      <w:pPr>
        <w:widowControl/>
        <w:numPr>
          <w:ilvl w:val="0"/>
          <w:numId w:val="11"/>
        </w:numPr>
        <w:suppressAutoHyphens w:val="0"/>
        <w:autoSpaceDE w:val="0"/>
        <w:autoSpaceDN w:val="0"/>
        <w:adjustRightInd w:val="0"/>
        <w:spacing w:before="0" w:after="0"/>
        <w:ind w:left="425" w:hanging="425"/>
        <w:jc w:val="both"/>
        <w:rPr>
          <w:rFonts w:ascii="Verdana" w:hAnsi="Verdana"/>
          <w:sz w:val="20"/>
          <w:lang w:eastAsia="es-CL"/>
        </w:rPr>
      </w:pPr>
      <w:r w:rsidRPr="0050255E">
        <w:rPr>
          <w:rFonts w:ascii="Verdana" w:hAnsi="Verdana"/>
          <w:sz w:val="20"/>
          <w:lang w:eastAsia="es-CL"/>
        </w:rPr>
        <w:t>Reuniones Informativas.</w:t>
      </w:r>
    </w:p>
    <w:p w14:paraId="2530BCB8" w14:textId="77777777" w:rsidR="00D709EF" w:rsidRPr="0050255E" w:rsidRDefault="00D709EF" w:rsidP="00D709EF">
      <w:pPr>
        <w:widowControl/>
        <w:numPr>
          <w:ilvl w:val="0"/>
          <w:numId w:val="11"/>
        </w:numPr>
        <w:suppressAutoHyphens w:val="0"/>
        <w:autoSpaceDE w:val="0"/>
        <w:autoSpaceDN w:val="0"/>
        <w:adjustRightInd w:val="0"/>
        <w:spacing w:before="0" w:after="0"/>
        <w:ind w:left="425" w:hanging="425"/>
        <w:jc w:val="both"/>
        <w:rPr>
          <w:rFonts w:ascii="Verdana" w:hAnsi="Verdana"/>
          <w:sz w:val="20"/>
          <w:lang w:eastAsia="es-CL"/>
        </w:rPr>
      </w:pPr>
      <w:r w:rsidRPr="0050255E">
        <w:rPr>
          <w:rFonts w:ascii="Verdana" w:hAnsi="Verdana"/>
          <w:sz w:val="20"/>
          <w:lang w:eastAsia="es-CL"/>
        </w:rPr>
        <w:t>Entre otros.</w:t>
      </w:r>
    </w:p>
    <w:p w14:paraId="59C4A786" w14:textId="77777777" w:rsidR="00D709EF" w:rsidRPr="0050255E" w:rsidRDefault="00D709EF" w:rsidP="00D709EF">
      <w:pPr>
        <w:widowControl/>
        <w:numPr>
          <w:ilvl w:val="0"/>
          <w:numId w:val="27"/>
        </w:numPr>
        <w:suppressAutoHyphens w:val="0"/>
        <w:autoSpaceDE w:val="0"/>
        <w:autoSpaceDN w:val="0"/>
        <w:adjustRightInd w:val="0"/>
        <w:spacing w:before="100" w:beforeAutospacing="1" w:after="100" w:afterAutospacing="1"/>
        <w:ind w:left="426" w:hanging="426"/>
        <w:jc w:val="both"/>
        <w:rPr>
          <w:rFonts w:ascii="Verdana" w:hAnsi="Verdana"/>
          <w:b/>
          <w:sz w:val="20"/>
          <w:lang w:eastAsia="es-CL"/>
        </w:rPr>
      </w:pPr>
      <w:bookmarkStart w:id="23" w:name="_Toc358649108"/>
      <w:r w:rsidRPr="0050255E">
        <w:rPr>
          <w:rFonts w:ascii="Verdana" w:hAnsi="Verdana"/>
          <w:b/>
          <w:sz w:val="20"/>
          <w:lang w:eastAsia="es-CL"/>
        </w:rPr>
        <w:t>Identificación y análisis de riesgos</w:t>
      </w:r>
      <w:bookmarkEnd w:id="23"/>
    </w:p>
    <w:p w14:paraId="685BA0DC"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El Encargado de Prevención de Delitos es responsable del proceso de identificación y análisis de riesgos de comisión de delitos en </w:t>
      </w:r>
      <w:r w:rsidRPr="0050255E">
        <w:rPr>
          <w:rFonts w:ascii="Verdana" w:hAnsi="Verdana"/>
          <w:bCs/>
          <w:sz w:val="20"/>
          <w:szCs w:val="20"/>
        </w:rPr>
        <w:t>Liberty Compañía de Seguros Generales S.A.</w:t>
      </w:r>
    </w:p>
    <w:p w14:paraId="1E370851"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Este proceso debe ser realizado anualmente o cuando sucedan cambios relevantes en las condiciones de las Compañías.</w:t>
      </w:r>
    </w:p>
    <w:p w14:paraId="4046D096"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Para desarrollar esta actividad se deben efectuar las siguientes actividades:</w:t>
      </w:r>
    </w:p>
    <w:p w14:paraId="77BCD711"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Identificación de riesgos.</w:t>
      </w:r>
    </w:p>
    <w:p w14:paraId="22939972"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Identificación de controles.</w:t>
      </w:r>
    </w:p>
    <w:p w14:paraId="13725E0B"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Evaluación de riesgos.</w:t>
      </w:r>
    </w:p>
    <w:p w14:paraId="258E853E"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Evaluación de controles.</w:t>
      </w:r>
    </w:p>
    <w:p w14:paraId="679A6CAB"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proceso de identificación y análisis de riesgos será documentado en la Matriz de Riesgo de Delitos de la Compañía.</w:t>
      </w:r>
    </w:p>
    <w:p w14:paraId="2A47D176" w14:textId="77777777" w:rsidR="00D709EF" w:rsidRPr="0050255E" w:rsidRDefault="00D709EF" w:rsidP="00D709EF">
      <w:pPr>
        <w:widowControl/>
        <w:numPr>
          <w:ilvl w:val="0"/>
          <w:numId w:val="28"/>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Identificación de riesgos</w:t>
      </w:r>
    </w:p>
    <w:p w14:paraId="203B6094"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La identificación de riesgos de comisión de delitos se realiza por medio de entrevistas al personal clave </w:t>
      </w:r>
      <w:r w:rsidRPr="0050255E">
        <w:rPr>
          <w:rFonts w:ascii="Verdana" w:hAnsi="Verdana"/>
          <w:bCs/>
          <w:sz w:val="20"/>
          <w:szCs w:val="20"/>
        </w:rPr>
        <w:t>de Liberty Compañía de Seguros Generales S.A.</w:t>
      </w:r>
      <w:r w:rsidRPr="0050255E">
        <w:rPr>
          <w:rFonts w:ascii="Verdana" w:hAnsi="Verdana"/>
          <w:sz w:val="20"/>
          <w:szCs w:val="20"/>
        </w:rPr>
        <w:t xml:space="preserve">, es decir, con la participación de las funciones y cargos de liderazgo de la Compañía. Ello propiciará la identificación de los principales escenarios de riesgos de comisión de los delitos en el alcance de la ley que fueren cometidos en interés o provecho directo e inmediato de la Compañía, y que sean efectuados por los Dueños, Responsables, Principales Ejecutivos o quienes realicen actividades de administración y supervisión, así como por las personas naturales que estén bajo la dirección o supervisión directa de alguno de los sujetos anteriormente mencionados. </w:t>
      </w:r>
    </w:p>
    <w:p w14:paraId="20F4D6E6" w14:textId="77777777" w:rsidR="00D709EF" w:rsidRPr="0050255E" w:rsidRDefault="00D709EF" w:rsidP="00D709EF">
      <w:pPr>
        <w:widowControl/>
        <w:numPr>
          <w:ilvl w:val="0"/>
          <w:numId w:val="28"/>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Identificación de controles</w:t>
      </w:r>
    </w:p>
    <w:p w14:paraId="6BE4F3D1"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Para los riesgos detectados se deben identificar las actividades de control existentes en la organización para su mitigación. </w:t>
      </w:r>
    </w:p>
    <w:p w14:paraId="496A96F4"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La identificación de controles se efectuará en reuniones de trabajo con la participación de representantes de todas las áreas y funciones de la Compañía, obteniendo como resultado la descripción de cada uno de los controles identificados y la evidencia de su existencia.</w:t>
      </w:r>
    </w:p>
    <w:p w14:paraId="192DFC90"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Para cada control se debe identificar:</w:t>
      </w:r>
    </w:p>
    <w:p w14:paraId="143EE5B3"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lastRenderedPageBreak/>
        <w:t>Descripción de la actividad de control.</w:t>
      </w:r>
    </w:p>
    <w:p w14:paraId="4BFEBF25"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Frecuencia.</w:t>
      </w:r>
    </w:p>
    <w:p w14:paraId="06F7D459"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Identificación del responsable de la ejecución.</w:t>
      </w:r>
    </w:p>
    <w:p w14:paraId="6C9A0F01"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Evidencia que sustente cada control.</w:t>
      </w:r>
    </w:p>
    <w:p w14:paraId="6D3E8DCD"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Tipo de control (manual o automático).</w:t>
      </w:r>
    </w:p>
    <w:p w14:paraId="13D2D5CE" w14:textId="77777777" w:rsidR="00D709EF" w:rsidRPr="0050255E" w:rsidRDefault="00D709EF" w:rsidP="00D709EF">
      <w:pPr>
        <w:widowControl/>
        <w:numPr>
          <w:ilvl w:val="0"/>
          <w:numId w:val="28"/>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Evaluación de riesgos</w:t>
      </w:r>
    </w:p>
    <w:p w14:paraId="1A60FBB5"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Los riesgos identificados deben ser evaluados para su priorización, con el objetivo de determinar las áreas o procesos de mayor exposición, lo que permitirá enfocar los recursos y esfuerzos del Encargado de Prevención de Delitos.</w:t>
      </w:r>
    </w:p>
    <w:p w14:paraId="15A50741"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Para evaluar los riesgos se utilizarán los parámetros de impacto y probabilidad (Ver Tabla N°1 y 2).</w:t>
      </w:r>
    </w:p>
    <w:p w14:paraId="7713FA70"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Se entiende por impacto, el efecto o el daño sobre la Compañía en caso de materializarse un riesgo y por probabilidad, el nivel de certeza con que se puede materializar el riesgo.</w:t>
      </w:r>
    </w:p>
    <w:p w14:paraId="547B92DF"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En la evaluación de los riesgos identificados deben participar representantes de toda la Compañía, siendo personas que tengan conocimiento de los riesgos a ser discutidos y gocen de la autoridad para tomar decisiones relacionadas a las estrategias de control y otras formas de administración de los riesgos.</w:t>
      </w:r>
    </w:p>
    <w:p w14:paraId="23BE5C57" w14:textId="77777777" w:rsidR="00D709EF" w:rsidRPr="0050255E" w:rsidRDefault="00D709EF" w:rsidP="00D709EF">
      <w:pPr>
        <w:pStyle w:val="Default"/>
        <w:rPr>
          <w:rFonts w:ascii="Verdana" w:hAnsi="Verdana"/>
          <w:color w:val="auto"/>
          <w:sz w:val="20"/>
          <w:szCs w:val="20"/>
        </w:rPr>
      </w:pPr>
    </w:p>
    <w:p w14:paraId="58E93B96" w14:textId="77777777" w:rsidR="00D709EF" w:rsidRPr="0050255E" w:rsidRDefault="00D709EF" w:rsidP="00D709EF">
      <w:pPr>
        <w:pStyle w:val="CM6"/>
        <w:spacing w:before="100" w:beforeAutospacing="1" w:after="100" w:afterAutospacing="1"/>
        <w:jc w:val="center"/>
        <w:rPr>
          <w:rFonts w:ascii="Verdana" w:hAnsi="Verdana"/>
          <w:b/>
          <w:bCs/>
          <w:sz w:val="20"/>
          <w:szCs w:val="20"/>
          <w:u w:val="single"/>
          <w:lang w:val="es-ES"/>
        </w:rPr>
      </w:pPr>
    </w:p>
    <w:p w14:paraId="069FDC5C" w14:textId="77777777" w:rsidR="00D709EF" w:rsidRPr="0050255E" w:rsidRDefault="00D709EF" w:rsidP="00D709EF">
      <w:pPr>
        <w:pStyle w:val="CM6"/>
        <w:spacing w:before="100" w:beforeAutospacing="1" w:after="100" w:afterAutospacing="1"/>
        <w:jc w:val="center"/>
        <w:rPr>
          <w:rFonts w:ascii="Verdana" w:hAnsi="Verdana"/>
          <w:b/>
          <w:bCs/>
          <w:sz w:val="20"/>
          <w:szCs w:val="20"/>
          <w:u w:val="single"/>
        </w:rPr>
      </w:pPr>
      <w:r w:rsidRPr="0050255E">
        <w:rPr>
          <w:rFonts w:ascii="Verdana" w:hAnsi="Verdana"/>
          <w:b/>
          <w:bCs/>
          <w:sz w:val="20"/>
          <w:szCs w:val="20"/>
          <w:u w:val="single"/>
        </w:rPr>
        <w:t>Tabla N°1: Escala de Impacto</w:t>
      </w:r>
    </w:p>
    <w:p w14:paraId="3DD57A5B" w14:textId="77777777" w:rsidR="00D709EF" w:rsidRPr="0050255E" w:rsidRDefault="00D709EF" w:rsidP="00D709EF">
      <w:pPr>
        <w:spacing w:line="276" w:lineRule="auto"/>
        <w:ind w:left="426"/>
        <w:jc w:val="both"/>
        <w:rPr>
          <w:rFonts w:ascii="Verdana" w:hAnsi="Verdana" w:cs="Arial"/>
          <w:sz w:val="20"/>
        </w:rPr>
      </w:pPr>
      <w:r w:rsidRPr="0050255E">
        <w:rPr>
          <w:rFonts w:ascii="Verdana" w:hAnsi="Verdana" w:cs="Arial"/>
          <w:noProof/>
          <w:sz w:val="20"/>
          <w:lang w:val="es-MX" w:eastAsia="es-MX"/>
        </w:rPr>
        <w:drawing>
          <wp:anchor distT="0" distB="0" distL="114300" distR="114300" simplePos="0" relativeHeight="251659264" behindDoc="0" locked="0" layoutInCell="1" allowOverlap="1" wp14:anchorId="6E8FA281" wp14:editId="175A288D">
            <wp:simplePos x="0" y="0"/>
            <wp:positionH relativeFrom="column">
              <wp:posOffset>718185</wp:posOffset>
            </wp:positionH>
            <wp:positionV relativeFrom="paragraph">
              <wp:posOffset>113030</wp:posOffset>
            </wp:positionV>
            <wp:extent cx="4773930" cy="3040380"/>
            <wp:effectExtent l="0" t="0" r="762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3930" cy="304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3D318" w14:textId="77777777" w:rsidR="00D709EF" w:rsidRPr="0050255E" w:rsidRDefault="00D709EF" w:rsidP="00D709EF">
      <w:pPr>
        <w:spacing w:line="276" w:lineRule="auto"/>
        <w:ind w:left="426"/>
        <w:jc w:val="both"/>
        <w:rPr>
          <w:rFonts w:ascii="Verdana" w:hAnsi="Verdana" w:cs="Arial"/>
          <w:sz w:val="20"/>
        </w:rPr>
      </w:pPr>
    </w:p>
    <w:p w14:paraId="108617FD" w14:textId="77777777" w:rsidR="00D709EF" w:rsidRPr="0050255E" w:rsidRDefault="00D709EF" w:rsidP="00D709EF">
      <w:pPr>
        <w:rPr>
          <w:rFonts w:ascii="Verdana" w:hAnsi="Verdana"/>
          <w:sz w:val="20"/>
          <w:lang w:eastAsia="en-US"/>
        </w:rPr>
      </w:pPr>
      <w:bookmarkStart w:id="24" w:name="_GoBack"/>
    </w:p>
    <w:p w14:paraId="0352F757" w14:textId="77777777" w:rsidR="00D709EF" w:rsidRPr="0050255E" w:rsidRDefault="00D709EF" w:rsidP="00D709EF">
      <w:pPr>
        <w:pStyle w:val="Ttulo2"/>
        <w:tabs>
          <w:tab w:val="left" w:pos="851"/>
        </w:tabs>
        <w:spacing w:before="120" w:after="0" w:line="360" w:lineRule="auto"/>
        <w:ind w:left="576" w:hanging="576"/>
        <w:rPr>
          <w:rFonts w:ascii="Verdana" w:eastAsia="MS Mincho" w:hAnsi="Verdana"/>
          <w:bCs w:val="0"/>
          <w:i w:val="0"/>
          <w:iCs w:val="0"/>
          <w:sz w:val="20"/>
          <w:szCs w:val="20"/>
          <w:lang w:eastAsia="en-US"/>
        </w:rPr>
      </w:pPr>
    </w:p>
    <w:p w14:paraId="20E78173" w14:textId="77777777" w:rsidR="00D709EF" w:rsidRPr="0050255E" w:rsidRDefault="00D709EF" w:rsidP="00D709EF">
      <w:pPr>
        <w:spacing w:line="276" w:lineRule="auto"/>
        <w:ind w:left="426"/>
        <w:rPr>
          <w:rFonts w:ascii="Verdana" w:hAnsi="Verdana" w:cs="Arial"/>
          <w:sz w:val="20"/>
        </w:rPr>
      </w:pPr>
    </w:p>
    <w:p w14:paraId="6C5DDF23" w14:textId="77777777" w:rsidR="00D709EF" w:rsidRPr="0050255E" w:rsidRDefault="00D709EF" w:rsidP="00D709EF">
      <w:pPr>
        <w:spacing w:line="276" w:lineRule="auto"/>
        <w:ind w:left="426"/>
        <w:rPr>
          <w:rFonts w:ascii="Verdana" w:hAnsi="Verdana" w:cs="Arial"/>
          <w:sz w:val="20"/>
        </w:rPr>
      </w:pPr>
    </w:p>
    <w:p w14:paraId="684621B2" w14:textId="77777777" w:rsidR="00D709EF" w:rsidRPr="0050255E" w:rsidRDefault="00D709EF" w:rsidP="00D709EF">
      <w:pPr>
        <w:spacing w:line="276" w:lineRule="auto"/>
        <w:ind w:left="426"/>
        <w:rPr>
          <w:rFonts w:ascii="Verdana" w:hAnsi="Verdana" w:cs="Arial"/>
          <w:sz w:val="20"/>
        </w:rPr>
      </w:pPr>
    </w:p>
    <w:p w14:paraId="65879DBA" w14:textId="77777777" w:rsidR="00D709EF" w:rsidRPr="0050255E" w:rsidRDefault="00D709EF" w:rsidP="00D709EF">
      <w:pPr>
        <w:spacing w:line="276" w:lineRule="auto"/>
        <w:ind w:left="426"/>
        <w:rPr>
          <w:rFonts w:ascii="Verdana" w:hAnsi="Verdana" w:cs="Arial"/>
          <w:sz w:val="20"/>
        </w:rPr>
      </w:pPr>
    </w:p>
    <w:p w14:paraId="1EBAD046" w14:textId="77777777" w:rsidR="00D709EF" w:rsidRPr="0050255E" w:rsidRDefault="00D709EF" w:rsidP="00D709EF">
      <w:pPr>
        <w:spacing w:line="276" w:lineRule="auto"/>
        <w:ind w:left="426"/>
        <w:rPr>
          <w:rFonts w:ascii="Verdana" w:hAnsi="Verdana" w:cs="Arial"/>
          <w:sz w:val="20"/>
        </w:rPr>
      </w:pPr>
    </w:p>
    <w:p w14:paraId="7FD4CFE3" w14:textId="77777777" w:rsidR="00D709EF" w:rsidRPr="0050255E" w:rsidRDefault="00D709EF" w:rsidP="00D709EF">
      <w:pPr>
        <w:spacing w:line="276" w:lineRule="auto"/>
        <w:ind w:left="426"/>
        <w:rPr>
          <w:rFonts w:ascii="Verdana" w:hAnsi="Verdana" w:cs="Arial"/>
          <w:sz w:val="20"/>
        </w:rPr>
      </w:pPr>
    </w:p>
    <w:p w14:paraId="22383C17" w14:textId="77777777" w:rsidR="00D709EF" w:rsidRPr="0050255E" w:rsidRDefault="00D709EF" w:rsidP="00D709EF">
      <w:pPr>
        <w:spacing w:line="276" w:lineRule="auto"/>
        <w:ind w:left="426"/>
        <w:rPr>
          <w:rFonts w:ascii="Verdana" w:hAnsi="Verdana" w:cs="Arial"/>
          <w:sz w:val="20"/>
        </w:rPr>
      </w:pPr>
    </w:p>
    <w:p w14:paraId="62660550" w14:textId="77777777" w:rsidR="00D709EF" w:rsidRPr="0050255E" w:rsidRDefault="00D709EF" w:rsidP="00D709EF">
      <w:pPr>
        <w:spacing w:line="276" w:lineRule="auto"/>
        <w:ind w:left="426"/>
        <w:rPr>
          <w:rFonts w:ascii="Verdana" w:hAnsi="Verdana" w:cs="Arial"/>
          <w:sz w:val="20"/>
        </w:rPr>
      </w:pPr>
    </w:p>
    <w:p w14:paraId="7EE6A86C" w14:textId="77777777" w:rsidR="00D709EF" w:rsidRPr="0050255E" w:rsidRDefault="00D709EF" w:rsidP="00D709EF">
      <w:pPr>
        <w:spacing w:line="276" w:lineRule="auto"/>
        <w:ind w:left="426"/>
        <w:rPr>
          <w:rFonts w:ascii="Verdana" w:hAnsi="Verdana" w:cs="Arial"/>
          <w:sz w:val="20"/>
        </w:rPr>
      </w:pPr>
    </w:p>
    <w:p w14:paraId="53131157" w14:textId="77777777" w:rsidR="00D709EF" w:rsidRPr="0050255E" w:rsidRDefault="00D709EF" w:rsidP="00D709EF">
      <w:pPr>
        <w:spacing w:line="276" w:lineRule="auto"/>
        <w:rPr>
          <w:rFonts w:ascii="Verdana" w:hAnsi="Verdana" w:cs="Arial"/>
          <w:b/>
          <w:sz w:val="20"/>
        </w:rPr>
      </w:pPr>
    </w:p>
    <w:p w14:paraId="1D8D255A" w14:textId="77777777" w:rsidR="00D709EF" w:rsidRPr="0050255E" w:rsidRDefault="00D709EF" w:rsidP="00D709EF">
      <w:pPr>
        <w:pStyle w:val="CM6"/>
        <w:spacing w:before="100" w:beforeAutospacing="1" w:after="100" w:afterAutospacing="1"/>
        <w:jc w:val="center"/>
        <w:rPr>
          <w:rFonts w:ascii="Verdana" w:hAnsi="Verdana"/>
          <w:b/>
          <w:bCs/>
          <w:sz w:val="20"/>
          <w:szCs w:val="20"/>
          <w:u w:val="single"/>
        </w:rPr>
      </w:pPr>
      <w:r w:rsidRPr="0050255E">
        <w:rPr>
          <w:rFonts w:ascii="Verdana" w:hAnsi="Verdana"/>
          <w:b/>
          <w:bCs/>
          <w:sz w:val="20"/>
          <w:szCs w:val="20"/>
          <w:u w:val="single"/>
        </w:rPr>
        <w:t>Tabla N°2: Escala de Probabilidad</w:t>
      </w:r>
    </w:p>
    <w:p w14:paraId="4ADEB301" w14:textId="77777777" w:rsidR="00D709EF" w:rsidRPr="0050255E" w:rsidRDefault="00D709EF" w:rsidP="00D709EF">
      <w:pPr>
        <w:spacing w:line="276" w:lineRule="auto"/>
        <w:ind w:left="426"/>
        <w:rPr>
          <w:rFonts w:ascii="Verdana" w:hAnsi="Verdana" w:cs="Arial"/>
          <w:b/>
          <w:sz w:val="20"/>
        </w:rPr>
      </w:pPr>
      <w:r w:rsidRPr="0050255E">
        <w:rPr>
          <w:rFonts w:ascii="Verdana" w:hAnsi="Verdana" w:cs="Arial"/>
          <w:b/>
          <w:noProof/>
          <w:sz w:val="20"/>
          <w:lang w:val="es-MX" w:eastAsia="es-MX"/>
        </w:rPr>
        <w:drawing>
          <wp:anchor distT="0" distB="0" distL="114300" distR="114300" simplePos="0" relativeHeight="251660288" behindDoc="0" locked="0" layoutInCell="1" allowOverlap="1" wp14:anchorId="78D25C19" wp14:editId="392411BC">
            <wp:simplePos x="0" y="0"/>
            <wp:positionH relativeFrom="column">
              <wp:posOffset>718185</wp:posOffset>
            </wp:positionH>
            <wp:positionV relativeFrom="paragraph">
              <wp:posOffset>93345</wp:posOffset>
            </wp:positionV>
            <wp:extent cx="4773930" cy="2986405"/>
            <wp:effectExtent l="0" t="0" r="762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3930" cy="298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607E0" w14:textId="77777777" w:rsidR="00D709EF" w:rsidRPr="0050255E" w:rsidRDefault="00D709EF" w:rsidP="00D709EF">
      <w:pPr>
        <w:spacing w:line="276" w:lineRule="auto"/>
        <w:ind w:left="426"/>
        <w:rPr>
          <w:rFonts w:ascii="Verdana" w:hAnsi="Verdana" w:cs="Arial"/>
          <w:sz w:val="20"/>
        </w:rPr>
      </w:pPr>
    </w:p>
    <w:p w14:paraId="1CE90667" w14:textId="77777777" w:rsidR="00D709EF" w:rsidRPr="0050255E" w:rsidRDefault="00D709EF" w:rsidP="00D709EF">
      <w:pPr>
        <w:spacing w:line="276" w:lineRule="auto"/>
        <w:ind w:left="426"/>
        <w:rPr>
          <w:rFonts w:ascii="Verdana" w:hAnsi="Verdana" w:cs="Arial"/>
          <w:sz w:val="20"/>
        </w:rPr>
      </w:pPr>
    </w:p>
    <w:p w14:paraId="32A751B8" w14:textId="77777777" w:rsidR="00D709EF" w:rsidRPr="0050255E" w:rsidRDefault="00D709EF" w:rsidP="00D709EF">
      <w:pPr>
        <w:spacing w:line="276" w:lineRule="auto"/>
        <w:ind w:left="426"/>
        <w:rPr>
          <w:rFonts w:ascii="Verdana" w:hAnsi="Verdana" w:cs="Arial"/>
          <w:sz w:val="20"/>
        </w:rPr>
      </w:pPr>
    </w:p>
    <w:p w14:paraId="57F6D171" w14:textId="77777777" w:rsidR="00D709EF" w:rsidRPr="0050255E" w:rsidRDefault="00D709EF" w:rsidP="00D709EF">
      <w:pPr>
        <w:spacing w:line="276" w:lineRule="auto"/>
        <w:ind w:left="426"/>
        <w:rPr>
          <w:rFonts w:ascii="Verdana" w:hAnsi="Verdana" w:cs="Arial"/>
          <w:sz w:val="20"/>
        </w:rPr>
      </w:pPr>
    </w:p>
    <w:p w14:paraId="32CDAE79" w14:textId="77777777" w:rsidR="00D709EF" w:rsidRPr="0050255E" w:rsidRDefault="00D709EF" w:rsidP="00D709EF">
      <w:pPr>
        <w:spacing w:line="276" w:lineRule="auto"/>
        <w:ind w:left="426"/>
        <w:rPr>
          <w:rFonts w:ascii="Verdana" w:hAnsi="Verdana" w:cs="Arial"/>
          <w:sz w:val="20"/>
        </w:rPr>
      </w:pPr>
    </w:p>
    <w:p w14:paraId="17AB2A4E" w14:textId="77777777" w:rsidR="00D709EF" w:rsidRPr="0050255E" w:rsidRDefault="00D709EF" w:rsidP="00D709EF">
      <w:pPr>
        <w:spacing w:line="276" w:lineRule="auto"/>
        <w:ind w:left="426"/>
        <w:rPr>
          <w:rFonts w:ascii="Verdana" w:hAnsi="Verdana" w:cs="Arial"/>
          <w:sz w:val="20"/>
        </w:rPr>
      </w:pPr>
    </w:p>
    <w:p w14:paraId="1C82BDB7" w14:textId="77777777" w:rsidR="00D709EF" w:rsidRPr="0050255E" w:rsidRDefault="00D709EF" w:rsidP="00D709EF">
      <w:pPr>
        <w:spacing w:line="276" w:lineRule="auto"/>
        <w:ind w:left="426"/>
        <w:rPr>
          <w:rFonts w:ascii="Verdana" w:hAnsi="Verdana" w:cs="Arial"/>
          <w:sz w:val="20"/>
        </w:rPr>
      </w:pPr>
    </w:p>
    <w:p w14:paraId="5EB4E4FA" w14:textId="77777777" w:rsidR="00D709EF" w:rsidRPr="0050255E" w:rsidRDefault="00D709EF" w:rsidP="00D709EF">
      <w:pPr>
        <w:spacing w:line="276" w:lineRule="auto"/>
        <w:ind w:left="426"/>
        <w:rPr>
          <w:rFonts w:ascii="Verdana" w:hAnsi="Verdana" w:cs="Arial"/>
          <w:sz w:val="20"/>
        </w:rPr>
      </w:pPr>
    </w:p>
    <w:p w14:paraId="5CC1404E" w14:textId="77777777" w:rsidR="00D709EF" w:rsidRPr="0050255E" w:rsidRDefault="00D709EF" w:rsidP="00D709EF">
      <w:pPr>
        <w:spacing w:line="276" w:lineRule="auto"/>
        <w:ind w:left="426"/>
        <w:rPr>
          <w:rFonts w:ascii="Verdana" w:hAnsi="Verdana" w:cs="Arial"/>
          <w:sz w:val="20"/>
        </w:rPr>
      </w:pPr>
    </w:p>
    <w:p w14:paraId="7CCCE957" w14:textId="77777777" w:rsidR="00D709EF" w:rsidRPr="0050255E" w:rsidRDefault="00D709EF" w:rsidP="00D709EF">
      <w:pPr>
        <w:spacing w:line="276" w:lineRule="auto"/>
        <w:ind w:left="426"/>
        <w:rPr>
          <w:rFonts w:ascii="Verdana" w:hAnsi="Verdana" w:cs="Arial"/>
          <w:sz w:val="20"/>
        </w:rPr>
      </w:pPr>
    </w:p>
    <w:p w14:paraId="5C20BC38" w14:textId="77777777" w:rsidR="00D709EF" w:rsidRPr="0050255E" w:rsidRDefault="00D709EF" w:rsidP="00D709EF">
      <w:pPr>
        <w:spacing w:line="276" w:lineRule="auto"/>
        <w:ind w:left="426"/>
        <w:rPr>
          <w:rFonts w:ascii="Verdana" w:hAnsi="Verdana" w:cs="Arial"/>
          <w:sz w:val="20"/>
        </w:rPr>
      </w:pPr>
    </w:p>
    <w:p w14:paraId="6EE195DE" w14:textId="77777777" w:rsidR="00D709EF" w:rsidRPr="0050255E" w:rsidRDefault="00D709EF" w:rsidP="00D709EF">
      <w:pPr>
        <w:rPr>
          <w:rFonts w:ascii="Verdana" w:hAnsi="Verdana" w:cs="Arial"/>
          <w:sz w:val="20"/>
        </w:rPr>
      </w:pPr>
    </w:p>
    <w:p w14:paraId="5F3F6A92" w14:textId="77777777" w:rsidR="00D709EF" w:rsidRPr="0050255E" w:rsidRDefault="00D709EF" w:rsidP="00D709EF">
      <w:pPr>
        <w:widowControl/>
        <w:numPr>
          <w:ilvl w:val="0"/>
          <w:numId w:val="28"/>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Evaluación de controles</w:t>
      </w:r>
    </w:p>
    <w:p w14:paraId="1EE845DF"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Para los controles identificados, se evaluará su diseño en relación a la mitigación del riesgo de delito al que aplica. Dicha evaluación debe ser efectuada por el Encargado de Prevención de Delitos en conjunto con las áreas de apoyo al MPD, de acuerdo a la evaluación de riesgos resultante </w:t>
      </w:r>
      <w:r w:rsidRPr="0050255E">
        <w:rPr>
          <w:rFonts w:ascii="Verdana" w:hAnsi="Verdana"/>
          <w:bCs/>
          <w:sz w:val="20"/>
          <w:szCs w:val="20"/>
        </w:rPr>
        <w:t>Liberty Compañía de Seguros Generales S.A.</w:t>
      </w:r>
      <w:r w:rsidRPr="0050255E">
        <w:rPr>
          <w:rFonts w:ascii="Verdana" w:hAnsi="Verdana"/>
          <w:sz w:val="20"/>
          <w:szCs w:val="20"/>
        </w:rPr>
        <w:t xml:space="preserve"> descrita anteriormente.</w:t>
      </w:r>
    </w:p>
    <w:p w14:paraId="4FCD45E4"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Para evaluar el diseño de cada control se debe considerar si la conjugación de los siguientes elementos mitiga razonablemente la materialización del riesgo asociado. </w:t>
      </w:r>
    </w:p>
    <w:p w14:paraId="10FF196B"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Los elementos a considerar son:</w:t>
      </w:r>
    </w:p>
    <w:tbl>
      <w:tblPr>
        <w:tblW w:w="8253" w:type="dxa"/>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5643"/>
      </w:tblGrid>
      <w:tr w:rsidR="00D709EF" w:rsidRPr="0050255E" w14:paraId="78EEEA13" w14:textId="77777777" w:rsidTr="00006C4E">
        <w:trPr>
          <w:trHeight w:val="425"/>
        </w:trPr>
        <w:tc>
          <w:tcPr>
            <w:tcW w:w="2610" w:type="dxa"/>
            <w:shd w:val="clear" w:color="auto" w:fill="000099"/>
            <w:vAlign w:val="center"/>
          </w:tcPr>
          <w:p w14:paraId="257ECC54" w14:textId="77777777" w:rsidR="00D709EF" w:rsidRPr="0050255E" w:rsidRDefault="00D709EF" w:rsidP="00006C4E">
            <w:pPr>
              <w:rPr>
                <w:rFonts w:ascii="Verdana" w:hAnsi="Verdana" w:cs="Arial"/>
                <w:b/>
                <w:sz w:val="20"/>
                <w:lang w:eastAsia="en-US"/>
              </w:rPr>
            </w:pPr>
            <w:r w:rsidRPr="0050255E">
              <w:rPr>
                <w:rFonts w:ascii="Verdana" w:hAnsi="Verdana" w:cs="Arial"/>
                <w:b/>
                <w:sz w:val="20"/>
                <w:lang w:eastAsia="en-US"/>
              </w:rPr>
              <w:t>Característica</w:t>
            </w:r>
          </w:p>
        </w:tc>
        <w:tc>
          <w:tcPr>
            <w:tcW w:w="5643" w:type="dxa"/>
            <w:shd w:val="clear" w:color="auto" w:fill="000099"/>
            <w:vAlign w:val="center"/>
          </w:tcPr>
          <w:p w14:paraId="0C717DAC" w14:textId="77777777" w:rsidR="00D709EF" w:rsidRPr="0050255E" w:rsidRDefault="00D709EF" w:rsidP="00006C4E">
            <w:pPr>
              <w:rPr>
                <w:rFonts w:ascii="Verdana" w:hAnsi="Verdana" w:cs="Arial"/>
                <w:b/>
                <w:sz w:val="20"/>
                <w:lang w:eastAsia="en-US"/>
              </w:rPr>
            </w:pPr>
            <w:r w:rsidRPr="0050255E">
              <w:rPr>
                <w:rFonts w:ascii="Verdana" w:hAnsi="Verdana" w:cs="Arial"/>
                <w:b/>
                <w:sz w:val="20"/>
                <w:lang w:eastAsia="en-US"/>
              </w:rPr>
              <w:t>Atributo a evaluar</w:t>
            </w:r>
          </w:p>
        </w:tc>
      </w:tr>
      <w:tr w:rsidR="00D709EF" w:rsidRPr="0050255E" w14:paraId="263E7D8B" w14:textId="77777777" w:rsidTr="00006C4E">
        <w:trPr>
          <w:trHeight w:val="414"/>
        </w:trPr>
        <w:tc>
          <w:tcPr>
            <w:tcW w:w="2610" w:type="dxa"/>
            <w:vAlign w:val="center"/>
          </w:tcPr>
          <w:p w14:paraId="0096DCC2"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Tipo de Control</w:t>
            </w:r>
          </w:p>
        </w:tc>
        <w:tc>
          <w:tcPr>
            <w:tcW w:w="5643" w:type="dxa"/>
            <w:vAlign w:val="center"/>
          </w:tcPr>
          <w:p w14:paraId="369FA9B6"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 xml:space="preserve">Preventivo / </w:t>
            </w:r>
            <w:proofErr w:type="spellStart"/>
            <w:r w:rsidRPr="0050255E">
              <w:rPr>
                <w:rFonts w:ascii="Verdana" w:hAnsi="Verdana" w:cs="Arial"/>
                <w:sz w:val="20"/>
                <w:lang w:eastAsia="en-US"/>
              </w:rPr>
              <w:t>Detectivo</w:t>
            </w:r>
            <w:proofErr w:type="spellEnd"/>
          </w:p>
        </w:tc>
      </w:tr>
      <w:tr w:rsidR="00D709EF" w:rsidRPr="0050255E" w14:paraId="20C68196" w14:textId="77777777" w:rsidTr="00006C4E">
        <w:trPr>
          <w:trHeight w:val="414"/>
        </w:trPr>
        <w:tc>
          <w:tcPr>
            <w:tcW w:w="2610" w:type="dxa"/>
            <w:vAlign w:val="center"/>
          </w:tcPr>
          <w:p w14:paraId="4662F4F1"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Categoría</w:t>
            </w:r>
          </w:p>
        </w:tc>
        <w:tc>
          <w:tcPr>
            <w:tcW w:w="5643" w:type="dxa"/>
            <w:vAlign w:val="center"/>
          </w:tcPr>
          <w:p w14:paraId="5D5BAB46"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Manual / Automático</w:t>
            </w:r>
          </w:p>
        </w:tc>
      </w:tr>
      <w:tr w:rsidR="00D709EF" w:rsidRPr="0050255E" w14:paraId="2F55C191" w14:textId="77777777" w:rsidTr="00006C4E">
        <w:trPr>
          <w:trHeight w:val="414"/>
        </w:trPr>
        <w:tc>
          <w:tcPr>
            <w:tcW w:w="2610" w:type="dxa"/>
            <w:vAlign w:val="center"/>
          </w:tcPr>
          <w:p w14:paraId="7A661335"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Evidencia</w:t>
            </w:r>
          </w:p>
        </w:tc>
        <w:tc>
          <w:tcPr>
            <w:tcW w:w="5643" w:type="dxa"/>
            <w:vAlign w:val="center"/>
          </w:tcPr>
          <w:p w14:paraId="38FBCF8A"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Documentado / No Documentado</w:t>
            </w:r>
          </w:p>
        </w:tc>
      </w:tr>
      <w:tr w:rsidR="00D709EF" w:rsidRPr="0050255E" w14:paraId="2662FC4F" w14:textId="77777777" w:rsidTr="00006C4E">
        <w:trPr>
          <w:trHeight w:val="414"/>
        </w:trPr>
        <w:tc>
          <w:tcPr>
            <w:tcW w:w="2610" w:type="dxa"/>
            <w:vAlign w:val="center"/>
          </w:tcPr>
          <w:p w14:paraId="07EFA8C0"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 xml:space="preserve">Segregación de </w:t>
            </w:r>
            <w:r w:rsidRPr="0050255E">
              <w:rPr>
                <w:rFonts w:ascii="Verdana" w:hAnsi="Verdana" w:cs="Arial"/>
                <w:sz w:val="20"/>
                <w:lang w:eastAsia="en-US"/>
              </w:rPr>
              <w:lastRenderedPageBreak/>
              <w:t>funciones</w:t>
            </w:r>
          </w:p>
        </w:tc>
        <w:tc>
          <w:tcPr>
            <w:tcW w:w="5643" w:type="dxa"/>
            <w:vAlign w:val="center"/>
          </w:tcPr>
          <w:p w14:paraId="102995C2"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lastRenderedPageBreak/>
              <w:t xml:space="preserve">Responsable de ejecución del control distinto de </w:t>
            </w:r>
            <w:r w:rsidRPr="0050255E">
              <w:rPr>
                <w:rFonts w:ascii="Verdana" w:hAnsi="Verdana" w:cs="Arial"/>
                <w:sz w:val="20"/>
                <w:lang w:eastAsia="en-US"/>
              </w:rPr>
              <w:lastRenderedPageBreak/>
              <w:t>quién revisa</w:t>
            </w:r>
          </w:p>
        </w:tc>
      </w:tr>
      <w:tr w:rsidR="00D709EF" w:rsidRPr="0050255E" w14:paraId="519BA827" w14:textId="77777777" w:rsidTr="00006C4E">
        <w:trPr>
          <w:trHeight w:val="414"/>
        </w:trPr>
        <w:tc>
          <w:tcPr>
            <w:tcW w:w="2610" w:type="dxa"/>
            <w:vAlign w:val="center"/>
          </w:tcPr>
          <w:p w14:paraId="3E762B74"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lastRenderedPageBreak/>
              <w:t>Frecuencia</w:t>
            </w:r>
          </w:p>
        </w:tc>
        <w:tc>
          <w:tcPr>
            <w:tcW w:w="5643" w:type="dxa"/>
            <w:vAlign w:val="center"/>
          </w:tcPr>
          <w:p w14:paraId="566DE94A" w14:textId="77777777" w:rsidR="00D709EF" w:rsidRPr="0050255E" w:rsidRDefault="00D709EF" w:rsidP="00006C4E">
            <w:pPr>
              <w:rPr>
                <w:rFonts w:ascii="Verdana" w:hAnsi="Verdana" w:cs="Arial"/>
                <w:sz w:val="20"/>
                <w:lang w:eastAsia="en-US"/>
              </w:rPr>
            </w:pPr>
            <w:r w:rsidRPr="0050255E">
              <w:rPr>
                <w:rFonts w:ascii="Verdana" w:hAnsi="Verdana" w:cs="Arial"/>
                <w:sz w:val="20"/>
                <w:lang w:eastAsia="en-US"/>
              </w:rPr>
              <w:t>Recurrente, Diario, Semanal, Mensual, Trimestral o Anual</w:t>
            </w:r>
          </w:p>
        </w:tc>
      </w:tr>
    </w:tbl>
    <w:p w14:paraId="5B8ECC10" w14:textId="77777777" w:rsidR="00DB3BA0" w:rsidRDefault="00DB3BA0" w:rsidP="00D709EF">
      <w:pPr>
        <w:pStyle w:val="CM5"/>
        <w:spacing w:before="100" w:beforeAutospacing="1" w:after="100" w:afterAutospacing="1"/>
        <w:jc w:val="both"/>
        <w:rPr>
          <w:rFonts w:ascii="Verdana" w:hAnsi="Verdana"/>
          <w:sz w:val="20"/>
          <w:szCs w:val="20"/>
        </w:rPr>
      </w:pPr>
    </w:p>
    <w:p w14:paraId="1037713C"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En base a la evaluación efectuada se podrá estimar si el control:</w:t>
      </w:r>
    </w:p>
    <w:p w14:paraId="39FFC218" w14:textId="77777777" w:rsidR="00D709EF" w:rsidRPr="0050255E" w:rsidRDefault="00D709EF" w:rsidP="00D709EF">
      <w:pPr>
        <w:widowControl/>
        <w:numPr>
          <w:ilvl w:val="1"/>
          <w:numId w:val="30"/>
        </w:numPr>
        <w:tabs>
          <w:tab w:val="clear" w:pos="144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Mitiga razonablemente el riesgo de delito.</w:t>
      </w:r>
    </w:p>
    <w:p w14:paraId="23C5EE82" w14:textId="77777777" w:rsidR="00D709EF" w:rsidRPr="0050255E" w:rsidRDefault="00D709EF" w:rsidP="00D709EF">
      <w:pPr>
        <w:widowControl/>
        <w:numPr>
          <w:ilvl w:val="1"/>
          <w:numId w:val="30"/>
        </w:numPr>
        <w:tabs>
          <w:tab w:val="clear" w:pos="144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No mitiga razonablemente el riesgo de delito.</w:t>
      </w:r>
    </w:p>
    <w:p w14:paraId="7B5BB841"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Para todos los controles evaluados como “No mitiga razonablemente el riesgo de delito”, se debe implementar una actividad de control mitigante. El diseño de la nueva actividad de control será efectuado por el área responsable de mitigar el riesgo asociado al control deficiente, la cual será responsable de su implementación y ejecución.</w:t>
      </w:r>
    </w:p>
    <w:p w14:paraId="08B89D50"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La Matriz de Riesgos de Delitos de </w:t>
      </w:r>
      <w:r w:rsidRPr="0050255E">
        <w:rPr>
          <w:rFonts w:ascii="Verdana" w:hAnsi="Verdana"/>
          <w:bCs/>
          <w:sz w:val="20"/>
          <w:szCs w:val="20"/>
        </w:rPr>
        <w:t>Liberty Compañía de Seguros Generales S.A., es</w:t>
      </w:r>
      <w:r w:rsidRPr="0050255E">
        <w:rPr>
          <w:rFonts w:ascii="Verdana" w:hAnsi="Verdana"/>
          <w:sz w:val="20"/>
          <w:szCs w:val="20"/>
        </w:rPr>
        <w:t xml:space="preserve"> una herramienta práctica que permite relacionar los riesgos de delitos que posee la organización y sus actividades de control que los mitigan.</w:t>
      </w:r>
    </w:p>
    <w:p w14:paraId="2D77B7BE"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La confección y actualización de la Matriz de Riesgos de Delitos es responsabilidad del Encargado de Prevención de Delitos. La Matriz deberán ser actualizada en forma anual o cuando sucedan cambios significativos en las condiciones del negocio </w:t>
      </w:r>
      <w:r w:rsidR="00DB3BA0" w:rsidRPr="0050255E">
        <w:rPr>
          <w:rFonts w:ascii="Verdana" w:hAnsi="Verdana"/>
          <w:sz w:val="20"/>
          <w:szCs w:val="20"/>
        </w:rPr>
        <w:t>como,</w:t>
      </w:r>
      <w:r w:rsidRPr="0050255E">
        <w:rPr>
          <w:rFonts w:ascii="Verdana" w:hAnsi="Verdana"/>
          <w:sz w:val="20"/>
          <w:szCs w:val="20"/>
        </w:rPr>
        <w:t xml:space="preserve"> por ejemplo: adquisición de una nueva sociedad, nuevos negocios, entre otros.</w:t>
      </w:r>
    </w:p>
    <w:p w14:paraId="64D0B7E8"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La estructura de la Matriz de Riesgos de Delitos es la siguiente:</w:t>
      </w:r>
    </w:p>
    <w:p w14:paraId="362C2EDA"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Persona Jurídica:</w:t>
      </w:r>
      <w:r w:rsidRPr="0050255E">
        <w:rPr>
          <w:rFonts w:ascii="Verdana" w:hAnsi="Verdana"/>
          <w:sz w:val="20"/>
          <w:lang w:eastAsia="es-CL"/>
        </w:rPr>
        <w:t xml:space="preserve"> Describe la Persona Jurídica a la cual se le asistirá en la identificación de delitos.</w:t>
      </w:r>
    </w:p>
    <w:p w14:paraId="580E266E"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Proceso:</w:t>
      </w:r>
      <w:r w:rsidRPr="0050255E">
        <w:rPr>
          <w:rFonts w:ascii="Verdana" w:hAnsi="Verdana"/>
          <w:sz w:val="20"/>
          <w:lang w:eastAsia="es-CL"/>
        </w:rPr>
        <w:t xml:space="preserve"> Indica el proceso de riesgo que considera la Persona Jurídica el cual se encuentra asociado a un escenario de delito. </w:t>
      </w:r>
    </w:p>
    <w:p w14:paraId="31E51D82"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Proceso/Actividad:</w:t>
      </w:r>
      <w:r w:rsidRPr="0050255E">
        <w:rPr>
          <w:rFonts w:ascii="Verdana" w:hAnsi="Verdana"/>
          <w:sz w:val="20"/>
          <w:lang w:eastAsia="es-CL"/>
        </w:rPr>
        <w:t xml:space="preserve"> Describe la actividad del proceso de riesgo que considera la Persona Jurídica el cual se encuentra asociado a un escenario de delito.</w:t>
      </w:r>
    </w:p>
    <w:p w14:paraId="3DA9CC02" w14:textId="2C747BF6"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Tipo de Delito:</w:t>
      </w:r>
      <w:r w:rsidRPr="0050255E">
        <w:rPr>
          <w:rFonts w:ascii="Verdana" w:hAnsi="Verdana"/>
          <w:sz w:val="20"/>
          <w:lang w:eastAsia="es-CL"/>
        </w:rPr>
        <w:t xml:space="preserve"> Indica el delito especificado en la Ley N°20.393, siendo las opciones, cohecho a funcionario público nacional o extranjero, lavado de activo y financiamiento al terrorismo</w:t>
      </w:r>
      <w:r w:rsidR="008C1F2D">
        <w:rPr>
          <w:rFonts w:ascii="Verdana" w:hAnsi="Verdana"/>
          <w:sz w:val="20"/>
          <w:lang w:eastAsia="es-CL"/>
        </w:rPr>
        <w:t>, apropiación indebida, administración desleal, corrupción entre particulares y negociación incompatible.</w:t>
      </w:r>
    </w:p>
    <w:p w14:paraId="36044304"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Actividad o proceso de la entidad, sean habituales o esporádicos, en cuyo contexto se genere o incremente el riesgo de comisión de los delitos en el alcance de la Ley N°20.393:</w:t>
      </w:r>
      <w:r w:rsidRPr="0050255E">
        <w:rPr>
          <w:rFonts w:ascii="Verdana" w:hAnsi="Verdana"/>
          <w:sz w:val="20"/>
          <w:lang w:eastAsia="es-CL"/>
        </w:rPr>
        <w:t xml:space="preserve"> Describe el escenario de delito al cual está expuesta la compañía (riesgo de delito).</w:t>
      </w:r>
    </w:p>
    <w:p w14:paraId="5C8BC592"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Código del control:</w:t>
      </w:r>
      <w:r w:rsidRPr="0050255E">
        <w:rPr>
          <w:rFonts w:ascii="Verdana" w:hAnsi="Verdana"/>
          <w:sz w:val="20"/>
          <w:lang w:eastAsia="es-CL"/>
        </w:rPr>
        <w:t xml:space="preserve"> Codificación de la actividad de control que consideran las Compañías actualmente.</w:t>
      </w:r>
    </w:p>
    <w:p w14:paraId="79275910"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Título del control:</w:t>
      </w:r>
      <w:r w:rsidRPr="0050255E">
        <w:rPr>
          <w:rFonts w:ascii="Verdana" w:hAnsi="Verdana"/>
          <w:sz w:val="20"/>
          <w:lang w:eastAsia="es-CL"/>
        </w:rPr>
        <w:t xml:space="preserve"> Detalla el título de la actividad de control que posee la compañía.</w:t>
      </w:r>
    </w:p>
    <w:p w14:paraId="7590B1A5"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Detalle de la actividad de control o acción mitigante:</w:t>
      </w:r>
      <w:r w:rsidRPr="0050255E">
        <w:rPr>
          <w:rFonts w:ascii="Verdana" w:hAnsi="Verdana"/>
          <w:sz w:val="20"/>
          <w:lang w:eastAsia="es-CL"/>
        </w:rPr>
        <w:t xml:space="preserve"> Descripción de la actividad de control referente al escenario de delito que consideran las Compañías.</w:t>
      </w:r>
    </w:p>
    <w:p w14:paraId="4AFC0A71"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lastRenderedPageBreak/>
        <w:t>Responsable de actividad o control mitigante:</w:t>
      </w:r>
      <w:r w:rsidRPr="0050255E">
        <w:rPr>
          <w:rFonts w:ascii="Verdana" w:hAnsi="Verdana"/>
          <w:sz w:val="20"/>
          <w:lang w:eastAsia="es-CL"/>
        </w:rPr>
        <w:t xml:space="preserve"> Se indica la persona (cargo) responsable de ejecutar la actividad de control referente al escenario de delito que considera la compañía.</w:t>
      </w:r>
    </w:p>
    <w:p w14:paraId="4229627F" w14:textId="509B8B4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Evaluación de mitigación de control:</w:t>
      </w:r>
      <w:r w:rsidRPr="0050255E">
        <w:rPr>
          <w:rFonts w:ascii="Verdana" w:hAnsi="Verdana"/>
          <w:sz w:val="20"/>
          <w:lang w:eastAsia="es-CL"/>
        </w:rPr>
        <w:t xml:space="preserve"> Evaluación de la actividad de </w:t>
      </w:r>
      <w:r w:rsidR="004B4A8D" w:rsidRPr="0050255E">
        <w:rPr>
          <w:rFonts w:ascii="Verdana" w:hAnsi="Verdana"/>
          <w:sz w:val="20"/>
          <w:lang w:eastAsia="es-CL"/>
        </w:rPr>
        <w:t>control actual</w:t>
      </w:r>
      <w:r w:rsidRPr="0050255E">
        <w:rPr>
          <w:rFonts w:ascii="Verdana" w:hAnsi="Verdana"/>
          <w:sz w:val="20"/>
          <w:lang w:eastAsia="es-CL"/>
        </w:rPr>
        <w:t xml:space="preserve"> que poseen las Compañías, dependiendo si esta mitiga adecuadamente el escenario de delito identificado.</w:t>
      </w:r>
    </w:p>
    <w:p w14:paraId="48B48CFC"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Controles recomendados Nivel Corporativo:</w:t>
      </w:r>
      <w:r w:rsidRPr="0050255E">
        <w:rPr>
          <w:rFonts w:ascii="Verdana" w:hAnsi="Verdana"/>
          <w:sz w:val="20"/>
          <w:lang w:eastAsia="es-CL"/>
        </w:rPr>
        <w:t xml:space="preserve"> Descripción de las actividades de control sugeridas a la compañía para mitigar el escenario de delito identificado a nivel corporativo (</w:t>
      </w:r>
      <w:r w:rsidRPr="0050255E">
        <w:rPr>
          <w:rFonts w:ascii="Verdana" w:hAnsi="Verdana"/>
          <w:bCs/>
          <w:sz w:val="20"/>
        </w:rPr>
        <w:t>Liberty Compañía de Seguros Generales S.A.</w:t>
      </w:r>
      <w:r w:rsidRPr="0050255E">
        <w:rPr>
          <w:rFonts w:ascii="Verdana" w:hAnsi="Verdana"/>
          <w:sz w:val="20"/>
          <w:lang w:eastAsia="es-CL"/>
        </w:rPr>
        <w:t>).</w:t>
      </w:r>
    </w:p>
    <w:p w14:paraId="51917A22" w14:textId="77777777" w:rsidR="00D709EF" w:rsidRPr="0050255E" w:rsidRDefault="00D709EF" w:rsidP="00D709EF">
      <w:pPr>
        <w:widowControl/>
        <w:numPr>
          <w:ilvl w:val="0"/>
          <w:numId w:val="29"/>
        </w:numPr>
        <w:tabs>
          <w:tab w:val="clear" w:pos="720"/>
        </w:tabs>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b/>
          <w:sz w:val="20"/>
          <w:lang w:eastAsia="es-CL"/>
        </w:rPr>
        <w:t>Controles recomendados Nivel Área/Línea:</w:t>
      </w:r>
      <w:r w:rsidRPr="0050255E">
        <w:rPr>
          <w:rFonts w:ascii="Verdana" w:hAnsi="Verdana"/>
          <w:sz w:val="20"/>
          <w:lang w:eastAsia="es-CL"/>
        </w:rPr>
        <w:t xml:space="preserve"> Descripción de las actividades de control sugeridas a la compañía para mitigar el escenario de delito identificado a nivel área o línea.</w:t>
      </w:r>
    </w:p>
    <w:p w14:paraId="55075B58" w14:textId="77777777" w:rsidR="00D709EF" w:rsidRPr="0050255E" w:rsidRDefault="00D709EF" w:rsidP="00D709EF">
      <w:pPr>
        <w:widowControl/>
        <w:numPr>
          <w:ilvl w:val="0"/>
          <w:numId w:val="27"/>
        </w:numPr>
        <w:suppressAutoHyphens w:val="0"/>
        <w:autoSpaceDE w:val="0"/>
        <w:autoSpaceDN w:val="0"/>
        <w:adjustRightInd w:val="0"/>
        <w:spacing w:before="100" w:beforeAutospacing="1" w:after="100" w:afterAutospacing="1"/>
        <w:ind w:left="426" w:hanging="426"/>
        <w:jc w:val="both"/>
        <w:rPr>
          <w:rFonts w:ascii="Verdana" w:hAnsi="Verdana"/>
          <w:b/>
          <w:sz w:val="20"/>
          <w:lang w:eastAsia="es-CL"/>
        </w:rPr>
      </w:pPr>
      <w:bookmarkStart w:id="25" w:name="_Toc265685446"/>
      <w:bookmarkStart w:id="26" w:name="_Toc270693471"/>
      <w:bookmarkStart w:id="27" w:name="_Toc271118798"/>
      <w:bookmarkStart w:id="28" w:name="_Toc289261759"/>
      <w:bookmarkStart w:id="29" w:name="_Toc343508022"/>
      <w:bookmarkStart w:id="30" w:name="_Toc358054200"/>
      <w:bookmarkStart w:id="31" w:name="_Toc358649109"/>
      <w:r w:rsidRPr="0050255E">
        <w:rPr>
          <w:rFonts w:ascii="Verdana" w:hAnsi="Verdana"/>
          <w:b/>
          <w:sz w:val="20"/>
          <w:lang w:eastAsia="es-CL"/>
        </w:rPr>
        <w:t>Ejecución de controles de prevención de delitos</w:t>
      </w:r>
      <w:bookmarkEnd w:id="25"/>
      <w:bookmarkEnd w:id="26"/>
      <w:bookmarkEnd w:id="27"/>
      <w:bookmarkEnd w:id="28"/>
      <w:bookmarkEnd w:id="29"/>
      <w:bookmarkEnd w:id="30"/>
      <w:bookmarkEnd w:id="31"/>
    </w:p>
    <w:p w14:paraId="16481584" w14:textId="259A6858" w:rsidR="00D709EF"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Los controles de prevención de delitos son todos aquellos asociados a las </w:t>
      </w:r>
      <w:r w:rsidR="004B4A8D" w:rsidRPr="0050255E">
        <w:rPr>
          <w:rFonts w:ascii="Verdana" w:hAnsi="Verdana"/>
          <w:sz w:val="20"/>
          <w:szCs w:val="20"/>
        </w:rPr>
        <w:t>áreas, procesos</w:t>
      </w:r>
      <w:r w:rsidRPr="0050255E">
        <w:rPr>
          <w:rFonts w:ascii="Verdana" w:hAnsi="Verdana"/>
          <w:sz w:val="20"/>
          <w:szCs w:val="20"/>
        </w:rPr>
        <w:t xml:space="preserve"> o actividades con exposición a la comisión de delitos documentados en la “Matriz de Riesgos de Delitos de </w:t>
      </w:r>
      <w:r w:rsidRPr="0050255E">
        <w:rPr>
          <w:rFonts w:ascii="Verdana" w:hAnsi="Verdana"/>
          <w:bCs/>
          <w:sz w:val="20"/>
          <w:szCs w:val="20"/>
        </w:rPr>
        <w:t>Liberty Compañía de Seguros Generales S.A.</w:t>
      </w:r>
      <w:r w:rsidRPr="0050255E">
        <w:rPr>
          <w:rFonts w:ascii="Verdana" w:hAnsi="Verdana"/>
          <w:sz w:val="20"/>
          <w:szCs w:val="20"/>
        </w:rPr>
        <w:t>”. En esta Matriz se detallan</w:t>
      </w:r>
      <w:r>
        <w:rPr>
          <w:rFonts w:ascii="Verdana" w:hAnsi="Verdana"/>
          <w:sz w:val="20"/>
          <w:szCs w:val="20"/>
        </w:rPr>
        <w:t xml:space="preserve"> </w:t>
      </w:r>
      <w:r w:rsidRPr="0050255E">
        <w:rPr>
          <w:rFonts w:ascii="Verdana" w:hAnsi="Verdana"/>
          <w:sz w:val="20"/>
          <w:szCs w:val="20"/>
        </w:rPr>
        <w:t>la</w:t>
      </w:r>
      <w:r>
        <w:rPr>
          <w:rFonts w:ascii="Verdana" w:hAnsi="Verdana"/>
          <w:sz w:val="20"/>
          <w:szCs w:val="20"/>
        </w:rPr>
        <w:t>s</w:t>
      </w:r>
      <w:r w:rsidRPr="0050255E">
        <w:rPr>
          <w:rFonts w:ascii="Verdana" w:hAnsi="Verdana"/>
          <w:sz w:val="20"/>
          <w:szCs w:val="20"/>
        </w:rPr>
        <w:t xml:space="preserve"> actividades de control que cada área debe ejecutar en función de los riesgos identificados.</w:t>
      </w:r>
    </w:p>
    <w:p w14:paraId="666E148F" w14:textId="77777777" w:rsidR="00DB3BA0" w:rsidRDefault="00DB3BA0" w:rsidP="00EB2245">
      <w:pPr>
        <w:pStyle w:val="CM6"/>
        <w:spacing w:before="100" w:beforeAutospacing="1" w:after="100" w:afterAutospacing="1"/>
        <w:jc w:val="both"/>
        <w:rPr>
          <w:rFonts w:ascii="Verdana" w:hAnsi="Verdana"/>
          <w:b/>
          <w:bCs/>
          <w:sz w:val="20"/>
          <w:szCs w:val="20"/>
          <w:u w:val="single"/>
        </w:rPr>
      </w:pPr>
      <w:bookmarkStart w:id="32" w:name="_Toc358649110"/>
    </w:p>
    <w:p w14:paraId="2817A737" w14:textId="77777777" w:rsidR="00D709EF" w:rsidRPr="0050255E" w:rsidRDefault="003A366B" w:rsidP="00EB2245">
      <w:pPr>
        <w:pStyle w:val="CM6"/>
        <w:spacing w:before="100" w:beforeAutospacing="1" w:after="100" w:afterAutospacing="1"/>
        <w:jc w:val="both"/>
        <w:rPr>
          <w:rFonts w:ascii="Verdana" w:hAnsi="Verdana"/>
          <w:b/>
          <w:bCs/>
          <w:sz w:val="20"/>
          <w:szCs w:val="20"/>
          <w:u w:val="single"/>
        </w:rPr>
      </w:pPr>
      <w:r>
        <w:rPr>
          <w:rFonts w:ascii="Verdana" w:hAnsi="Verdana"/>
          <w:b/>
          <w:bCs/>
          <w:sz w:val="20"/>
          <w:szCs w:val="20"/>
          <w:u w:val="single"/>
        </w:rPr>
        <w:t xml:space="preserve">7.2 </w:t>
      </w:r>
      <w:r w:rsidR="00D709EF" w:rsidRPr="0050255E">
        <w:rPr>
          <w:rFonts w:ascii="Verdana" w:hAnsi="Verdana"/>
          <w:b/>
          <w:bCs/>
          <w:sz w:val="20"/>
          <w:szCs w:val="20"/>
          <w:u w:val="single"/>
        </w:rPr>
        <w:t>ACTIVIDADES DE DETECCIÓN</w:t>
      </w:r>
      <w:bookmarkEnd w:id="32"/>
      <w:r w:rsidR="00D709EF" w:rsidRPr="0050255E">
        <w:rPr>
          <w:rFonts w:ascii="Verdana" w:hAnsi="Verdana"/>
          <w:b/>
          <w:bCs/>
          <w:sz w:val="20"/>
          <w:szCs w:val="20"/>
          <w:u w:val="single"/>
        </w:rPr>
        <w:t xml:space="preserve"> </w:t>
      </w:r>
    </w:p>
    <w:p w14:paraId="2E76A6B9"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objetivo de estas actividades es efectuar acciones que detecten incumplimientos al Modelo de Prevención de Delitos o posibles escenarios de comisión de los delitos señalados en la Ley N°20.393.</w:t>
      </w:r>
    </w:p>
    <w:p w14:paraId="18E6D476"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Las actividades de detección del MPD de </w:t>
      </w:r>
      <w:r w:rsidRPr="0050255E">
        <w:rPr>
          <w:rFonts w:ascii="Verdana" w:hAnsi="Verdana"/>
          <w:bCs/>
          <w:sz w:val="20"/>
          <w:szCs w:val="20"/>
        </w:rPr>
        <w:t xml:space="preserve">Liberty Compañía de Seguros Generales S.A. </w:t>
      </w:r>
      <w:r w:rsidRPr="0050255E">
        <w:rPr>
          <w:rFonts w:ascii="Verdana" w:hAnsi="Verdana"/>
          <w:sz w:val="20"/>
          <w:szCs w:val="20"/>
        </w:rPr>
        <w:t>son las siguientes:</w:t>
      </w:r>
    </w:p>
    <w:p w14:paraId="6A7170C1" w14:textId="77777777" w:rsidR="00D709EF" w:rsidRPr="0050255E" w:rsidRDefault="00D709EF" w:rsidP="00D709EF">
      <w:pPr>
        <w:widowControl/>
        <w:numPr>
          <w:ilvl w:val="0"/>
          <w:numId w:val="32"/>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Revisión de litigios.</w:t>
      </w:r>
    </w:p>
    <w:p w14:paraId="1CFF9DAB" w14:textId="77777777" w:rsidR="00D709EF" w:rsidRPr="0050255E" w:rsidRDefault="00D709EF" w:rsidP="00D709EF">
      <w:pPr>
        <w:widowControl/>
        <w:numPr>
          <w:ilvl w:val="0"/>
          <w:numId w:val="32"/>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Revisión de denuncias.</w:t>
      </w:r>
    </w:p>
    <w:p w14:paraId="15505EC6" w14:textId="77777777" w:rsidR="00D709EF" w:rsidRPr="0050255E" w:rsidRDefault="00D709EF" w:rsidP="00D709EF">
      <w:pPr>
        <w:widowControl/>
        <w:numPr>
          <w:ilvl w:val="0"/>
          <w:numId w:val="32"/>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Coordinación de investigaciones.</w:t>
      </w:r>
    </w:p>
    <w:p w14:paraId="47508781" w14:textId="77777777" w:rsidR="00D709EF" w:rsidRPr="0050255E" w:rsidRDefault="00D709EF" w:rsidP="00D709EF">
      <w:pPr>
        <w:pStyle w:val="CM5"/>
        <w:spacing w:before="100" w:beforeAutospacing="1" w:after="100" w:afterAutospacing="1"/>
        <w:jc w:val="both"/>
        <w:rPr>
          <w:rFonts w:ascii="Verdana" w:hAnsi="Verdana"/>
          <w:sz w:val="20"/>
          <w:szCs w:val="20"/>
        </w:rPr>
      </w:pPr>
      <w:bookmarkStart w:id="33" w:name="_Toc283806601"/>
      <w:bookmarkStart w:id="34" w:name="_Toc283904573"/>
      <w:bookmarkStart w:id="35" w:name="_Toc283904843"/>
      <w:bookmarkStart w:id="36" w:name="_Toc288832034"/>
      <w:bookmarkStart w:id="37" w:name="_Toc288832079"/>
      <w:bookmarkStart w:id="38" w:name="_Toc288832431"/>
      <w:bookmarkStart w:id="39" w:name="_Toc288836248"/>
      <w:bookmarkStart w:id="40" w:name="_Toc288836868"/>
      <w:bookmarkStart w:id="41" w:name="_Toc289261761"/>
      <w:bookmarkStart w:id="42" w:name="_Toc289262101"/>
      <w:bookmarkStart w:id="43" w:name="_Toc289262716"/>
      <w:bookmarkStart w:id="44" w:name="_Toc289263082"/>
      <w:bookmarkStart w:id="45" w:name="_Toc289263336"/>
      <w:bookmarkStart w:id="46" w:name="_Toc289263819"/>
      <w:bookmarkStart w:id="47" w:name="_Toc289266543"/>
      <w:bookmarkStart w:id="48" w:name="_Toc289266734"/>
      <w:bookmarkStart w:id="49" w:name="_Toc289267169"/>
      <w:bookmarkStart w:id="50" w:name="_Toc293415332"/>
      <w:bookmarkStart w:id="51" w:name="_Toc293422149"/>
      <w:bookmarkStart w:id="52" w:name="_Toc293422250"/>
      <w:bookmarkStart w:id="53" w:name="_Toc293422306"/>
      <w:bookmarkStart w:id="54" w:name="_Toc293422349"/>
      <w:bookmarkStart w:id="55" w:name="_Toc293422391"/>
      <w:bookmarkStart w:id="56" w:name="_Toc293422875"/>
      <w:bookmarkStart w:id="57" w:name="_Toc293422929"/>
      <w:bookmarkStart w:id="58" w:name="_Toc293422971"/>
      <w:bookmarkStart w:id="59" w:name="_Toc295723864"/>
      <w:bookmarkStart w:id="60" w:name="_Toc295723906"/>
      <w:bookmarkStart w:id="61" w:name="_Toc295732204"/>
      <w:bookmarkStart w:id="62" w:name="_Toc295747778"/>
      <w:bookmarkStart w:id="63" w:name="_Toc302664146"/>
      <w:bookmarkStart w:id="64" w:name="_Toc309054412"/>
      <w:bookmarkStart w:id="65" w:name="_Toc321929951"/>
      <w:bookmarkStart w:id="66" w:name="_Toc321930005"/>
      <w:bookmarkStart w:id="67" w:name="_Toc321930048"/>
      <w:bookmarkStart w:id="68" w:name="_Toc322434750"/>
      <w:bookmarkStart w:id="69" w:name="_Toc322434898"/>
      <w:bookmarkStart w:id="70" w:name="_Toc324530319"/>
      <w:bookmarkStart w:id="71" w:name="_Toc334721011"/>
      <w:bookmarkStart w:id="72" w:name="_Toc335311886"/>
      <w:bookmarkStart w:id="73" w:name="_Toc336859460"/>
      <w:bookmarkStart w:id="74" w:name="_Toc338147892"/>
      <w:bookmarkStart w:id="75" w:name="_Toc343508024"/>
      <w:bookmarkStart w:id="76" w:name="_Toc35805420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50255E">
        <w:rPr>
          <w:rFonts w:ascii="Verdana" w:hAnsi="Verdana"/>
          <w:sz w:val="20"/>
          <w:szCs w:val="20"/>
        </w:rPr>
        <w:t>Respecto de la actividad de detección, a través de auditorías de cumplimiento, el Encargado de Prevención de Delitos o quien éste designe, deberá verificar periódicamente que los controles del MPD operan. Se recomienda realizar revisiones independientes en forma periódica al MPD.</w:t>
      </w:r>
    </w:p>
    <w:p w14:paraId="776B34D4" w14:textId="77777777" w:rsidR="00D709EF" w:rsidRPr="0050255E" w:rsidRDefault="00D709EF" w:rsidP="00D709EF">
      <w:pPr>
        <w:widowControl/>
        <w:numPr>
          <w:ilvl w:val="0"/>
          <w:numId w:val="33"/>
        </w:numPr>
        <w:suppressAutoHyphens w:val="0"/>
        <w:autoSpaceDE w:val="0"/>
        <w:autoSpaceDN w:val="0"/>
        <w:adjustRightInd w:val="0"/>
        <w:spacing w:before="100" w:beforeAutospacing="1" w:after="100" w:afterAutospacing="1"/>
        <w:ind w:left="426" w:hanging="426"/>
        <w:jc w:val="both"/>
        <w:rPr>
          <w:rFonts w:ascii="Verdana" w:hAnsi="Verdana"/>
          <w:b/>
          <w:sz w:val="20"/>
          <w:lang w:eastAsia="es-CL"/>
        </w:rPr>
      </w:pPr>
      <w:bookmarkStart w:id="77" w:name="_Toc289261763"/>
      <w:bookmarkStart w:id="78" w:name="_Toc343508026"/>
      <w:bookmarkStart w:id="79" w:name="_Toc358054204"/>
      <w:bookmarkStart w:id="80" w:name="_Toc358649112"/>
      <w:r w:rsidRPr="0050255E">
        <w:rPr>
          <w:rFonts w:ascii="Verdana" w:hAnsi="Verdana"/>
          <w:b/>
          <w:sz w:val="20"/>
          <w:lang w:eastAsia="es-CL"/>
        </w:rPr>
        <w:t>Revisión de litigios</w:t>
      </w:r>
      <w:bookmarkEnd w:id="77"/>
      <w:bookmarkEnd w:id="78"/>
      <w:bookmarkEnd w:id="79"/>
      <w:bookmarkEnd w:id="80"/>
    </w:p>
    <w:p w14:paraId="66D6A877"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Mensualmente, Fiscalía, deberá entregar al Encargado de Prevención de Delitos un informe que detalle:</w:t>
      </w:r>
    </w:p>
    <w:p w14:paraId="5409DC62" w14:textId="77777777" w:rsidR="00D709EF" w:rsidRPr="0050255E" w:rsidRDefault="00D709EF" w:rsidP="00D709EF">
      <w:pPr>
        <w:widowControl/>
        <w:numPr>
          <w:ilvl w:val="0"/>
          <w:numId w:val="31"/>
        </w:numPr>
        <w:suppressAutoHyphens w:val="0"/>
        <w:spacing w:before="0" w:after="0" w:line="276" w:lineRule="auto"/>
        <w:jc w:val="both"/>
        <w:rPr>
          <w:rFonts w:ascii="Verdana" w:hAnsi="Verdana"/>
          <w:sz w:val="20"/>
        </w:rPr>
      </w:pPr>
      <w:r w:rsidRPr="0050255E">
        <w:rPr>
          <w:rFonts w:ascii="Verdana" w:hAnsi="Verdana"/>
          <w:sz w:val="20"/>
        </w:rPr>
        <w:t>Actividades derivadas de fiscalizaciones realizadas por entidades regulatorias asociadas a escenarios de delito de la Ley N°20.393.</w:t>
      </w:r>
    </w:p>
    <w:p w14:paraId="19587ECF" w14:textId="77777777" w:rsidR="00D709EF" w:rsidRPr="0050255E" w:rsidRDefault="00D709EF" w:rsidP="00D709EF">
      <w:pPr>
        <w:widowControl/>
        <w:numPr>
          <w:ilvl w:val="0"/>
          <w:numId w:val="31"/>
        </w:numPr>
        <w:suppressAutoHyphens w:val="0"/>
        <w:spacing w:before="0" w:after="0" w:line="276" w:lineRule="auto"/>
        <w:jc w:val="both"/>
        <w:rPr>
          <w:rFonts w:ascii="Verdana" w:hAnsi="Verdana"/>
          <w:sz w:val="20"/>
        </w:rPr>
      </w:pPr>
      <w:r w:rsidRPr="0050255E">
        <w:rPr>
          <w:rFonts w:ascii="Verdana" w:hAnsi="Verdana"/>
          <w:sz w:val="20"/>
        </w:rPr>
        <w:t xml:space="preserve">Demandas, juicios o cualquier acción legal que involucre a </w:t>
      </w:r>
      <w:r w:rsidRPr="0050255E">
        <w:rPr>
          <w:rFonts w:ascii="Verdana" w:hAnsi="Verdana"/>
          <w:bCs/>
          <w:sz w:val="20"/>
        </w:rPr>
        <w:t xml:space="preserve">Liberty Compañía de Seguros Generales S.A. </w:t>
      </w:r>
      <w:r w:rsidRPr="0050255E">
        <w:rPr>
          <w:rFonts w:ascii="Verdana" w:hAnsi="Verdana"/>
          <w:sz w:val="20"/>
        </w:rPr>
        <w:t>en algún escenario de delito relacionado a la Ley N°20.393.</w:t>
      </w:r>
    </w:p>
    <w:p w14:paraId="7305918E" w14:textId="77777777" w:rsidR="00D709EF" w:rsidRPr="0050255E" w:rsidRDefault="00D709EF" w:rsidP="00D709EF">
      <w:pPr>
        <w:widowControl/>
        <w:numPr>
          <w:ilvl w:val="0"/>
          <w:numId w:val="31"/>
        </w:numPr>
        <w:suppressAutoHyphens w:val="0"/>
        <w:spacing w:before="0" w:after="0" w:line="276" w:lineRule="auto"/>
        <w:jc w:val="both"/>
        <w:rPr>
          <w:rFonts w:ascii="Verdana" w:hAnsi="Verdana"/>
          <w:sz w:val="20"/>
        </w:rPr>
      </w:pPr>
      <w:r w:rsidRPr="0050255E">
        <w:rPr>
          <w:rFonts w:ascii="Verdana" w:hAnsi="Verdana"/>
          <w:sz w:val="20"/>
        </w:rPr>
        <w:lastRenderedPageBreak/>
        <w:t>Multas y/o infracciones cursadas o en proceso de revisión, por parte de entes reguladores asociadas a escenarios de delito de la Ley N°20.393.</w:t>
      </w:r>
      <w:bookmarkStart w:id="81" w:name="_Toc289261764"/>
      <w:bookmarkStart w:id="82" w:name="_Toc343508027"/>
    </w:p>
    <w:p w14:paraId="37ADE3EE" w14:textId="77777777" w:rsidR="00D709EF" w:rsidRPr="0050255E" w:rsidRDefault="00D709EF" w:rsidP="00D709EF">
      <w:pPr>
        <w:widowControl/>
        <w:numPr>
          <w:ilvl w:val="0"/>
          <w:numId w:val="33"/>
        </w:numPr>
        <w:suppressAutoHyphens w:val="0"/>
        <w:autoSpaceDE w:val="0"/>
        <w:autoSpaceDN w:val="0"/>
        <w:adjustRightInd w:val="0"/>
        <w:spacing w:before="100" w:beforeAutospacing="1" w:after="100" w:afterAutospacing="1"/>
        <w:ind w:left="426" w:hanging="426"/>
        <w:jc w:val="both"/>
        <w:rPr>
          <w:rFonts w:ascii="Verdana" w:hAnsi="Verdana"/>
          <w:b/>
          <w:sz w:val="20"/>
          <w:lang w:eastAsia="es-CL"/>
        </w:rPr>
      </w:pPr>
      <w:bookmarkStart w:id="83" w:name="_Toc358054205"/>
      <w:bookmarkStart w:id="84" w:name="_Toc358649113"/>
      <w:r w:rsidRPr="0050255E">
        <w:rPr>
          <w:rFonts w:ascii="Verdana" w:hAnsi="Verdana"/>
          <w:b/>
          <w:sz w:val="20"/>
          <w:lang w:eastAsia="es-CL"/>
        </w:rPr>
        <w:t>Revisión de denuncias</w:t>
      </w:r>
      <w:bookmarkEnd w:id="81"/>
      <w:bookmarkEnd w:id="82"/>
      <w:bookmarkEnd w:id="83"/>
      <w:bookmarkEnd w:id="84"/>
    </w:p>
    <w:p w14:paraId="250DF84E"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El Encargado de Prevención de Delitos, en conjunto con el Comité de Ética y Cumplimiento de </w:t>
      </w:r>
      <w:r w:rsidRPr="0050255E">
        <w:rPr>
          <w:rFonts w:ascii="Verdana" w:hAnsi="Verdana"/>
          <w:bCs/>
          <w:sz w:val="20"/>
          <w:szCs w:val="20"/>
        </w:rPr>
        <w:t>Liberty Compañía de Seguros Generales S.A.</w:t>
      </w:r>
      <w:r w:rsidRPr="0050255E">
        <w:rPr>
          <w:rFonts w:ascii="Verdana" w:hAnsi="Verdana"/>
          <w:sz w:val="20"/>
          <w:szCs w:val="20"/>
        </w:rPr>
        <w:t>, deben realizar un análisis de las denuncias recibidas, a través de los canales dispuestos por la Compañía, para identificar aquellas que estén bajo el alcance del Modelo de Prevención de Delitos o se encuentren asociadas a escenarios de delito de la Ley N°20.393.</w:t>
      </w:r>
    </w:p>
    <w:p w14:paraId="23FB8FD2" w14:textId="77777777" w:rsidR="00D709EF" w:rsidRPr="0050255E" w:rsidRDefault="00D709EF" w:rsidP="00D709EF">
      <w:pPr>
        <w:ind w:right="78"/>
        <w:jc w:val="both"/>
        <w:rPr>
          <w:rFonts w:ascii="Verdana" w:hAnsi="Verdana"/>
          <w:bCs/>
          <w:sz w:val="20"/>
        </w:rPr>
      </w:pPr>
      <w:bookmarkStart w:id="85" w:name="_Toc289261765"/>
      <w:bookmarkStart w:id="86" w:name="_Toc343508028"/>
      <w:bookmarkStart w:id="87" w:name="_Toc358054206"/>
      <w:bookmarkStart w:id="88" w:name="_Toc358649114"/>
      <w:r w:rsidRPr="0050255E">
        <w:rPr>
          <w:rFonts w:ascii="Verdana" w:hAnsi="Verdana"/>
          <w:bCs/>
          <w:sz w:val="20"/>
        </w:rPr>
        <w:t>El tratamiento de las denuncias se realizará según lo dispuesto en el “Procedimiento de Denuncias”.</w:t>
      </w:r>
    </w:p>
    <w:p w14:paraId="04C929B5" w14:textId="77777777" w:rsidR="00D709EF" w:rsidRPr="0050255E" w:rsidRDefault="00D709EF" w:rsidP="00D709EF">
      <w:pPr>
        <w:widowControl/>
        <w:numPr>
          <w:ilvl w:val="0"/>
          <w:numId w:val="33"/>
        </w:numPr>
        <w:suppressAutoHyphens w:val="0"/>
        <w:autoSpaceDE w:val="0"/>
        <w:autoSpaceDN w:val="0"/>
        <w:adjustRightInd w:val="0"/>
        <w:spacing w:before="100" w:beforeAutospacing="1" w:after="100" w:afterAutospacing="1"/>
        <w:ind w:left="426" w:hanging="426"/>
        <w:jc w:val="both"/>
        <w:rPr>
          <w:rFonts w:ascii="Verdana" w:hAnsi="Verdana"/>
          <w:b/>
          <w:sz w:val="20"/>
          <w:lang w:eastAsia="es-CL"/>
        </w:rPr>
      </w:pPr>
      <w:r w:rsidRPr="0050255E">
        <w:rPr>
          <w:rFonts w:ascii="Verdana" w:hAnsi="Verdana"/>
          <w:b/>
          <w:sz w:val="20"/>
          <w:lang w:eastAsia="es-CL"/>
        </w:rPr>
        <w:t>Coordinar investigaciones</w:t>
      </w:r>
      <w:bookmarkEnd w:id="85"/>
      <w:bookmarkEnd w:id="86"/>
      <w:bookmarkEnd w:id="87"/>
      <w:bookmarkEnd w:id="88"/>
    </w:p>
    <w:p w14:paraId="3451C3FF"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Comité de Ética y Cumplimiento debe coordinar las investigaciones derivadas de las denuncias que tienen implicancia en el Modelo de Prevención de Delitos o se encuentren asociadas a escenarios de delitos de la Ley N°20.393.</w:t>
      </w:r>
    </w:p>
    <w:p w14:paraId="3FD8CCCD" w14:textId="77777777" w:rsidR="00D709EF" w:rsidRPr="0050255E" w:rsidRDefault="00D709EF" w:rsidP="00D709EF">
      <w:pPr>
        <w:ind w:right="78"/>
        <w:jc w:val="both"/>
        <w:rPr>
          <w:rFonts w:ascii="Verdana" w:hAnsi="Verdana"/>
          <w:bCs/>
          <w:sz w:val="20"/>
        </w:rPr>
      </w:pPr>
      <w:bookmarkStart w:id="89" w:name="_Toc358649115"/>
      <w:r w:rsidRPr="0050255E">
        <w:rPr>
          <w:rFonts w:ascii="Verdana" w:hAnsi="Verdana"/>
          <w:bCs/>
          <w:sz w:val="20"/>
        </w:rPr>
        <w:t>La coordinación de la investigación de las denuncias se realizará según lo dispuesto en el “Procedimiento de Denuncias”.</w:t>
      </w:r>
    </w:p>
    <w:p w14:paraId="7B35B307" w14:textId="77777777" w:rsidR="00D709EF" w:rsidRPr="0050255E" w:rsidRDefault="003A366B" w:rsidP="00EB2245">
      <w:pPr>
        <w:pStyle w:val="CM6"/>
        <w:spacing w:before="100" w:beforeAutospacing="1" w:after="100" w:afterAutospacing="1"/>
        <w:jc w:val="both"/>
        <w:rPr>
          <w:rFonts w:ascii="Verdana" w:hAnsi="Verdana"/>
          <w:b/>
          <w:bCs/>
          <w:sz w:val="20"/>
          <w:szCs w:val="20"/>
          <w:u w:val="single"/>
        </w:rPr>
      </w:pPr>
      <w:r>
        <w:rPr>
          <w:rFonts w:ascii="Verdana" w:hAnsi="Verdana"/>
          <w:b/>
          <w:bCs/>
          <w:sz w:val="20"/>
          <w:szCs w:val="20"/>
          <w:u w:val="single"/>
        </w:rPr>
        <w:t xml:space="preserve">7.3 </w:t>
      </w:r>
      <w:r w:rsidR="00D709EF" w:rsidRPr="0050255E">
        <w:rPr>
          <w:rFonts w:ascii="Verdana" w:hAnsi="Verdana"/>
          <w:b/>
          <w:bCs/>
          <w:sz w:val="20"/>
          <w:szCs w:val="20"/>
          <w:u w:val="single"/>
        </w:rPr>
        <w:t>ACTIVIDADES DE RESPUESTA</w:t>
      </w:r>
      <w:bookmarkEnd w:id="89"/>
      <w:r w:rsidR="00D709EF" w:rsidRPr="0050255E">
        <w:rPr>
          <w:rFonts w:ascii="Verdana" w:hAnsi="Verdana"/>
          <w:b/>
          <w:bCs/>
          <w:sz w:val="20"/>
          <w:szCs w:val="20"/>
          <w:u w:val="single"/>
        </w:rPr>
        <w:t xml:space="preserve"> </w:t>
      </w:r>
    </w:p>
    <w:p w14:paraId="56221C96" w14:textId="77777777" w:rsidR="00D709EF" w:rsidRPr="0050255E" w:rsidRDefault="00D709EF" w:rsidP="00D709EF">
      <w:pPr>
        <w:ind w:right="78"/>
        <w:jc w:val="both"/>
        <w:rPr>
          <w:rFonts w:ascii="Verdana" w:hAnsi="Verdana"/>
          <w:bCs/>
          <w:sz w:val="20"/>
        </w:rPr>
      </w:pPr>
      <w:r w:rsidRPr="0050255E">
        <w:rPr>
          <w:rFonts w:ascii="Verdana" w:hAnsi="Verdana"/>
          <w:bCs/>
          <w:sz w:val="20"/>
        </w:rPr>
        <w:t>El objetivo de las actividades de respuesta es establecer resoluciones, medidas disciplinarias y/o sanciones a quienes incumplan el Modelo de Prevención de Delitos o ante la detección de indicadores de delitos de la Ley N°20.393. Como parte de las actividades de respuesta se debe contemplar la revisión de las actividades de control vulneradas, a fin de fortalecerlas o reemplazarlas por nuevas actividades de control.</w:t>
      </w:r>
    </w:p>
    <w:p w14:paraId="75AF88DF" w14:textId="77777777" w:rsidR="00D709EF" w:rsidRPr="0050255E" w:rsidRDefault="00D709EF" w:rsidP="00D709EF">
      <w:pPr>
        <w:ind w:right="78"/>
        <w:jc w:val="both"/>
        <w:rPr>
          <w:rFonts w:ascii="Verdana" w:hAnsi="Verdana"/>
          <w:bCs/>
          <w:sz w:val="20"/>
        </w:rPr>
      </w:pPr>
      <w:r w:rsidRPr="0050255E">
        <w:rPr>
          <w:rFonts w:ascii="Verdana" w:hAnsi="Verdana"/>
          <w:bCs/>
          <w:sz w:val="20"/>
        </w:rPr>
        <w:t>Las actividades de respuesta del MPD de Liberty Compañía de Seguros Generales S.A. son las siguientes:</w:t>
      </w:r>
    </w:p>
    <w:p w14:paraId="6A22BFCE" w14:textId="77777777" w:rsidR="00D709EF" w:rsidRPr="0050255E" w:rsidRDefault="00D709EF" w:rsidP="00D709EF">
      <w:pPr>
        <w:pStyle w:val="Encabezado"/>
        <w:tabs>
          <w:tab w:val="center" w:pos="1418"/>
        </w:tabs>
        <w:ind w:left="567"/>
        <w:jc w:val="both"/>
        <w:rPr>
          <w:rFonts w:ascii="Verdana" w:hAnsi="Verdana" w:cs="Arial"/>
          <w:sz w:val="20"/>
        </w:rPr>
      </w:pPr>
    </w:p>
    <w:p w14:paraId="52253826" w14:textId="77777777" w:rsidR="00D709EF" w:rsidRPr="0050255E" w:rsidRDefault="00D709EF" w:rsidP="00D709EF">
      <w:pPr>
        <w:widowControl/>
        <w:numPr>
          <w:ilvl w:val="0"/>
          <w:numId w:val="35"/>
        </w:numPr>
        <w:suppressAutoHyphens w:val="0"/>
        <w:overflowPunct w:val="0"/>
        <w:autoSpaceDE w:val="0"/>
        <w:autoSpaceDN w:val="0"/>
        <w:adjustRightInd w:val="0"/>
        <w:spacing w:before="0" w:after="0"/>
        <w:ind w:left="567" w:right="78" w:hanging="567"/>
        <w:jc w:val="both"/>
        <w:textAlignment w:val="baseline"/>
        <w:rPr>
          <w:rFonts w:ascii="Verdana" w:hAnsi="Verdana"/>
          <w:bCs/>
          <w:sz w:val="20"/>
        </w:rPr>
      </w:pPr>
      <w:r w:rsidRPr="0050255E">
        <w:rPr>
          <w:rFonts w:ascii="Verdana" w:hAnsi="Verdana"/>
          <w:bCs/>
          <w:sz w:val="20"/>
        </w:rPr>
        <w:t>Sanciones disciplinarias.</w:t>
      </w:r>
    </w:p>
    <w:p w14:paraId="78E7DC5F" w14:textId="77777777" w:rsidR="00D709EF" w:rsidRPr="0050255E" w:rsidRDefault="00D709EF" w:rsidP="00D709EF">
      <w:pPr>
        <w:widowControl/>
        <w:numPr>
          <w:ilvl w:val="0"/>
          <w:numId w:val="35"/>
        </w:numPr>
        <w:suppressAutoHyphens w:val="0"/>
        <w:overflowPunct w:val="0"/>
        <w:autoSpaceDE w:val="0"/>
        <w:autoSpaceDN w:val="0"/>
        <w:adjustRightInd w:val="0"/>
        <w:spacing w:before="0" w:after="0"/>
        <w:ind w:left="567" w:right="78" w:hanging="567"/>
        <w:jc w:val="both"/>
        <w:textAlignment w:val="baseline"/>
        <w:rPr>
          <w:rFonts w:ascii="Verdana" w:hAnsi="Verdana"/>
          <w:bCs/>
          <w:sz w:val="20"/>
        </w:rPr>
      </w:pPr>
      <w:r w:rsidRPr="0050255E">
        <w:rPr>
          <w:rFonts w:ascii="Verdana" w:hAnsi="Verdana"/>
          <w:bCs/>
          <w:sz w:val="20"/>
        </w:rPr>
        <w:t>Registro y seguimiento de denuncias y sanciones.</w:t>
      </w:r>
    </w:p>
    <w:p w14:paraId="71FE2F28" w14:textId="77777777" w:rsidR="00D709EF" w:rsidRPr="0050255E" w:rsidRDefault="00D709EF" w:rsidP="00D709EF">
      <w:pPr>
        <w:widowControl/>
        <w:numPr>
          <w:ilvl w:val="0"/>
          <w:numId w:val="35"/>
        </w:numPr>
        <w:suppressAutoHyphens w:val="0"/>
        <w:overflowPunct w:val="0"/>
        <w:autoSpaceDE w:val="0"/>
        <w:autoSpaceDN w:val="0"/>
        <w:adjustRightInd w:val="0"/>
        <w:spacing w:before="0" w:after="0"/>
        <w:ind w:left="567" w:right="78" w:hanging="567"/>
        <w:jc w:val="both"/>
        <w:textAlignment w:val="baseline"/>
        <w:rPr>
          <w:rFonts w:ascii="Verdana" w:hAnsi="Verdana"/>
          <w:bCs/>
          <w:sz w:val="20"/>
        </w:rPr>
      </w:pPr>
      <w:r w:rsidRPr="0050255E">
        <w:rPr>
          <w:rFonts w:ascii="Verdana" w:hAnsi="Verdana"/>
          <w:bCs/>
          <w:sz w:val="20"/>
        </w:rPr>
        <w:t>Comunicación de sanciones y mejora de actividades de control del MPD que presenten debilidades.</w:t>
      </w:r>
    </w:p>
    <w:p w14:paraId="3F63FB1B" w14:textId="77777777" w:rsidR="00D709EF" w:rsidRPr="0050255E" w:rsidRDefault="00D709EF" w:rsidP="00D709EF">
      <w:pPr>
        <w:widowControl/>
        <w:numPr>
          <w:ilvl w:val="0"/>
          <w:numId w:val="35"/>
        </w:numPr>
        <w:suppressAutoHyphens w:val="0"/>
        <w:overflowPunct w:val="0"/>
        <w:autoSpaceDE w:val="0"/>
        <w:autoSpaceDN w:val="0"/>
        <w:adjustRightInd w:val="0"/>
        <w:spacing w:before="0" w:after="0"/>
        <w:ind w:left="567" w:right="78" w:hanging="567"/>
        <w:jc w:val="both"/>
        <w:textAlignment w:val="baseline"/>
        <w:rPr>
          <w:rFonts w:ascii="Verdana" w:hAnsi="Verdana"/>
          <w:bCs/>
          <w:sz w:val="20"/>
        </w:rPr>
      </w:pPr>
      <w:r w:rsidRPr="0050255E">
        <w:rPr>
          <w:rFonts w:ascii="Verdana" w:hAnsi="Verdana"/>
          <w:bCs/>
          <w:sz w:val="20"/>
        </w:rPr>
        <w:t>Denuncias a la justicia (Opcional).</w:t>
      </w:r>
    </w:p>
    <w:p w14:paraId="79A51219" w14:textId="77777777" w:rsidR="00D709EF" w:rsidRPr="0050255E" w:rsidRDefault="00D709EF" w:rsidP="00D709EF">
      <w:pPr>
        <w:ind w:right="78"/>
        <w:jc w:val="both"/>
        <w:rPr>
          <w:rFonts w:ascii="Verdana" w:hAnsi="Verdana"/>
          <w:bCs/>
          <w:sz w:val="20"/>
        </w:rPr>
      </w:pPr>
    </w:p>
    <w:p w14:paraId="4CB43A60" w14:textId="77777777" w:rsidR="00D709EF" w:rsidRPr="0050255E" w:rsidRDefault="00D709EF" w:rsidP="00D709EF">
      <w:pPr>
        <w:ind w:right="78"/>
        <w:jc w:val="both"/>
        <w:rPr>
          <w:rFonts w:ascii="Verdana" w:hAnsi="Verdana"/>
          <w:bCs/>
          <w:sz w:val="20"/>
        </w:rPr>
      </w:pPr>
    </w:p>
    <w:p w14:paraId="393040EE" w14:textId="77777777" w:rsidR="00D709EF" w:rsidRPr="0050255E" w:rsidRDefault="00D709EF" w:rsidP="00D709EF">
      <w:pPr>
        <w:widowControl/>
        <w:numPr>
          <w:ilvl w:val="0"/>
          <w:numId w:val="36"/>
        </w:numPr>
        <w:suppressAutoHyphens w:val="0"/>
        <w:overflowPunct w:val="0"/>
        <w:autoSpaceDE w:val="0"/>
        <w:autoSpaceDN w:val="0"/>
        <w:adjustRightInd w:val="0"/>
        <w:spacing w:before="0" w:after="0"/>
        <w:ind w:left="567" w:right="78" w:hanging="567"/>
        <w:jc w:val="both"/>
        <w:textAlignment w:val="baseline"/>
        <w:rPr>
          <w:rFonts w:ascii="Verdana" w:hAnsi="Verdana"/>
          <w:b/>
          <w:sz w:val="20"/>
        </w:rPr>
      </w:pPr>
      <w:r w:rsidRPr="0050255E">
        <w:rPr>
          <w:rFonts w:ascii="Verdana" w:hAnsi="Verdana"/>
          <w:b/>
          <w:sz w:val="20"/>
        </w:rPr>
        <w:t>Sanciones disciplinarias</w:t>
      </w:r>
    </w:p>
    <w:p w14:paraId="71CC59AC" w14:textId="77777777" w:rsidR="00D709EF" w:rsidRPr="0050255E" w:rsidRDefault="00D709EF" w:rsidP="00D709EF">
      <w:pPr>
        <w:ind w:right="78"/>
        <w:jc w:val="both"/>
        <w:rPr>
          <w:rFonts w:ascii="Verdana" w:hAnsi="Verdana"/>
          <w:bCs/>
          <w:sz w:val="20"/>
        </w:rPr>
      </w:pPr>
      <w:r w:rsidRPr="0050255E">
        <w:rPr>
          <w:rFonts w:ascii="Verdana" w:hAnsi="Verdana"/>
          <w:bCs/>
          <w:sz w:val="20"/>
        </w:rPr>
        <w:t>Liberty Compañía de Seguros Generales S.A., podrá aplicar medidas disciplinarias ante el incumplimiento de las políticas y procedimientos de Prevención de Delitos o la detección de indicadores de potenciales delitos, tomando en consideración lo siguiente respecto de las medidas disciplinarias:</w:t>
      </w:r>
    </w:p>
    <w:p w14:paraId="479917DD" w14:textId="77777777" w:rsidR="00D709EF" w:rsidRPr="0050255E" w:rsidRDefault="00D709EF" w:rsidP="00D709EF">
      <w:pPr>
        <w:ind w:right="78"/>
        <w:jc w:val="both"/>
        <w:rPr>
          <w:rFonts w:ascii="Verdana" w:hAnsi="Verdana"/>
          <w:bCs/>
          <w:sz w:val="20"/>
        </w:rPr>
      </w:pPr>
    </w:p>
    <w:p w14:paraId="57356734" w14:textId="77777777" w:rsidR="00D709EF" w:rsidRPr="0050255E" w:rsidRDefault="00D709EF" w:rsidP="00D709EF">
      <w:pPr>
        <w:ind w:right="78"/>
        <w:jc w:val="both"/>
        <w:rPr>
          <w:rFonts w:ascii="Verdana" w:hAnsi="Verdana"/>
          <w:bCs/>
          <w:sz w:val="20"/>
        </w:rPr>
      </w:pPr>
    </w:p>
    <w:p w14:paraId="36C521A3"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Las sanciones deben ser proporcionales a la falta cometida.</w:t>
      </w:r>
    </w:p>
    <w:p w14:paraId="43A84BB2"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Consistentes con las políticas y procedimientos disciplinarios de la organización.</w:t>
      </w:r>
    </w:p>
    <w:p w14:paraId="2A6CD191"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Aplicables a todas las personas involucradas.</w:t>
      </w:r>
    </w:p>
    <w:p w14:paraId="2BB082B7" w14:textId="77777777" w:rsidR="00D709EF" w:rsidRPr="0050255E" w:rsidRDefault="00D709EF" w:rsidP="00D709EF">
      <w:pPr>
        <w:ind w:left="567" w:right="78"/>
        <w:jc w:val="both"/>
        <w:rPr>
          <w:rFonts w:ascii="Verdana" w:hAnsi="Verdana"/>
          <w:bCs/>
          <w:sz w:val="20"/>
        </w:rPr>
      </w:pPr>
    </w:p>
    <w:p w14:paraId="2D93748F" w14:textId="77777777" w:rsidR="00D709EF" w:rsidRPr="0050255E" w:rsidRDefault="00D709EF" w:rsidP="00D709EF">
      <w:pPr>
        <w:ind w:right="78"/>
        <w:jc w:val="both"/>
        <w:rPr>
          <w:rFonts w:ascii="Verdana" w:hAnsi="Verdana"/>
          <w:bCs/>
          <w:sz w:val="20"/>
        </w:rPr>
      </w:pPr>
      <w:r w:rsidRPr="0050255E">
        <w:rPr>
          <w:rFonts w:ascii="Verdana" w:hAnsi="Verdana"/>
          <w:bCs/>
          <w:sz w:val="20"/>
        </w:rPr>
        <w:t>La aplicación de una sanción debe estar sustentada con una investigación del hecho que la justifique fehacientemente.</w:t>
      </w:r>
    </w:p>
    <w:p w14:paraId="0CEB4FC5" w14:textId="77777777" w:rsidR="00D709EF" w:rsidRPr="0050255E" w:rsidRDefault="00D709EF" w:rsidP="00D709EF">
      <w:pPr>
        <w:ind w:right="78"/>
        <w:jc w:val="both"/>
        <w:rPr>
          <w:rFonts w:ascii="Verdana" w:hAnsi="Verdana"/>
          <w:bCs/>
          <w:sz w:val="20"/>
        </w:rPr>
      </w:pPr>
      <w:r w:rsidRPr="0050255E">
        <w:rPr>
          <w:rFonts w:ascii="Verdana" w:hAnsi="Verdana"/>
          <w:bCs/>
          <w:sz w:val="20"/>
        </w:rPr>
        <w:t>La sanción a ser aplicada debe ser determinada por el Encargado de Prevención de Delitos en conjunto con el Comité de Ética y el Fiscal, dependiendo de la relevancia del hecho.</w:t>
      </w:r>
    </w:p>
    <w:p w14:paraId="3A5FE66C" w14:textId="77777777" w:rsidR="00D709EF" w:rsidRPr="0050255E" w:rsidRDefault="00D709EF" w:rsidP="00D709EF">
      <w:pPr>
        <w:ind w:right="78"/>
        <w:jc w:val="both"/>
        <w:rPr>
          <w:rFonts w:ascii="Verdana" w:hAnsi="Verdana"/>
          <w:bCs/>
          <w:sz w:val="20"/>
        </w:rPr>
      </w:pPr>
    </w:p>
    <w:p w14:paraId="0C179D5F" w14:textId="77777777" w:rsidR="00D709EF" w:rsidRPr="0050255E" w:rsidRDefault="00D709EF" w:rsidP="00D709EF">
      <w:pPr>
        <w:widowControl/>
        <w:numPr>
          <w:ilvl w:val="0"/>
          <w:numId w:val="36"/>
        </w:numPr>
        <w:suppressAutoHyphens w:val="0"/>
        <w:overflowPunct w:val="0"/>
        <w:autoSpaceDE w:val="0"/>
        <w:autoSpaceDN w:val="0"/>
        <w:adjustRightInd w:val="0"/>
        <w:spacing w:before="0" w:after="0"/>
        <w:ind w:left="567" w:right="78" w:hanging="567"/>
        <w:jc w:val="both"/>
        <w:textAlignment w:val="baseline"/>
        <w:rPr>
          <w:rFonts w:ascii="Verdana" w:hAnsi="Verdana"/>
          <w:b/>
          <w:sz w:val="20"/>
        </w:rPr>
      </w:pPr>
      <w:r w:rsidRPr="0050255E">
        <w:rPr>
          <w:rFonts w:ascii="Verdana" w:hAnsi="Verdana"/>
          <w:b/>
          <w:sz w:val="20"/>
        </w:rPr>
        <w:t>Registro y seguimiento de denuncias y sanciones</w:t>
      </w:r>
    </w:p>
    <w:p w14:paraId="042AF09D" w14:textId="099FD182" w:rsidR="00D709EF" w:rsidRPr="0050255E" w:rsidRDefault="00D709EF" w:rsidP="00D709EF">
      <w:pPr>
        <w:ind w:right="78"/>
        <w:jc w:val="both"/>
        <w:rPr>
          <w:rFonts w:ascii="Verdana" w:hAnsi="Verdana"/>
          <w:bCs/>
          <w:sz w:val="20"/>
        </w:rPr>
      </w:pPr>
      <w:r w:rsidRPr="0050255E">
        <w:rPr>
          <w:rFonts w:ascii="Verdana" w:hAnsi="Verdana"/>
          <w:bCs/>
          <w:sz w:val="20"/>
        </w:rPr>
        <w:t>El Encargado de Prevención de Delitos debe mantener un registro actualizado de denuncias, investigaciones (en curso y cerradas) y medidas disciplinarias aplicadas en relación al incumplimiento del Modelo de Prevención de Delitos o la detección de delitos (Ley N°20.393), de acuerdo a lo establecido en el “Procedimiento de Denuncias”.</w:t>
      </w:r>
    </w:p>
    <w:p w14:paraId="7E5D5800" w14:textId="77777777" w:rsidR="00D709EF" w:rsidRPr="0050255E" w:rsidRDefault="00D709EF" w:rsidP="00D709EF">
      <w:pPr>
        <w:ind w:right="78"/>
        <w:jc w:val="both"/>
        <w:rPr>
          <w:rFonts w:ascii="Verdana" w:hAnsi="Verdana"/>
          <w:bCs/>
          <w:sz w:val="20"/>
        </w:rPr>
      </w:pPr>
      <w:r w:rsidRPr="0050255E">
        <w:rPr>
          <w:rFonts w:ascii="Verdana" w:hAnsi="Verdana"/>
          <w:bCs/>
          <w:sz w:val="20"/>
        </w:rPr>
        <w:t>Además, al menos trimestralmente, el Encargado de Prevención de Delitos o quien éste designe, debe efectuar un seguimiento a las denuncias.</w:t>
      </w:r>
    </w:p>
    <w:p w14:paraId="5E0600B3" w14:textId="77777777" w:rsidR="00D709EF" w:rsidRPr="0050255E" w:rsidRDefault="00D709EF" w:rsidP="00D709EF">
      <w:pPr>
        <w:ind w:right="78"/>
        <w:jc w:val="both"/>
        <w:rPr>
          <w:rFonts w:ascii="Verdana" w:hAnsi="Verdana"/>
          <w:bCs/>
          <w:sz w:val="20"/>
        </w:rPr>
      </w:pPr>
    </w:p>
    <w:p w14:paraId="2755C7FE" w14:textId="77777777" w:rsidR="00D709EF" w:rsidRPr="0050255E" w:rsidRDefault="00D709EF" w:rsidP="00D709EF">
      <w:pPr>
        <w:ind w:right="78"/>
        <w:jc w:val="both"/>
        <w:rPr>
          <w:rFonts w:ascii="Verdana" w:hAnsi="Verdana"/>
          <w:bCs/>
          <w:sz w:val="20"/>
        </w:rPr>
      </w:pPr>
      <w:r w:rsidRPr="0050255E">
        <w:rPr>
          <w:rFonts w:ascii="Verdana" w:hAnsi="Verdana"/>
          <w:bCs/>
          <w:sz w:val="20"/>
        </w:rPr>
        <w:t>Las actividades anteriormente descritas deben ser ejecutadas de acuerdo a lo definido en el “Procedimiento de Denuncias”.</w:t>
      </w:r>
    </w:p>
    <w:p w14:paraId="20E62382" w14:textId="77777777" w:rsidR="00D709EF" w:rsidRPr="0050255E" w:rsidRDefault="00D709EF" w:rsidP="00D709EF">
      <w:pPr>
        <w:ind w:left="567" w:right="78"/>
        <w:jc w:val="both"/>
        <w:rPr>
          <w:rFonts w:ascii="Verdana" w:hAnsi="Verdana"/>
          <w:bCs/>
          <w:sz w:val="20"/>
        </w:rPr>
      </w:pPr>
    </w:p>
    <w:p w14:paraId="37ECE999" w14:textId="77777777" w:rsidR="00D709EF" w:rsidRPr="0050255E" w:rsidRDefault="00D709EF" w:rsidP="00D709EF">
      <w:pPr>
        <w:widowControl/>
        <w:numPr>
          <w:ilvl w:val="0"/>
          <w:numId w:val="36"/>
        </w:numPr>
        <w:suppressAutoHyphens w:val="0"/>
        <w:overflowPunct w:val="0"/>
        <w:autoSpaceDE w:val="0"/>
        <w:autoSpaceDN w:val="0"/>
        <w:adjustRightInd w:val="0"/>
        <w:spacing w:before="0" w:after="0"/>
        <w:ind w:left="567" w:right="78" w:hanging="567"/>
        <w:jc w:val="both"/>
        <w:textAlignment w:val="baseline"/>
        <w:rPr>
          <w:rFonts w:ascii="Verdana" w:hAnsi="Verdana"/>
          <w:b/>
          <w:sz w:val="20"/>
        </w:rPr>
      </w:pPr>
      <w:r w:rsidRPr="0050255E">
        <w:rPr>
          <w:rFonts w:ascii="Verdana" w:hAnsi="Verdana"/>
          <w:b/>
          <w:sz w:val="20"/>
        </w:rPr>
        <w:t>Comunicación de sanciones y mejora de actividades de control del MPD que presenten debilidades</w:t>
      </w:r>
    </w:p>
    <w:p w14:paraId="16CA7557" w14:textId="77777777" w:rsidR="00D709EF" w:rsidRPr="0050255E" w:rsidRDefault="00D709EF" w:rsidP="00D709EF">
      <w:pPr>
        <w:ind w:right="78"/>
        <w:jc w:val="both"/>
        <w:rPr>
          <w:rFonts w:ascii="Verdana" w:hAnsi="Verdana"/>
          <w:bCs/>
          <w:sz w:val="20"/>
        </w:rPr>
      </w:pPr>
    </w:p>
    <w:p w14:paraId="70044D84" w14:textId="77777777" w:rsidR="00D709EF" w:rsidRPr="0050255E" w:rsidRDefault="00D709EF" w:rsidP="00D709EF">
      <w:pPr>
        <w:ind w:right="78"/>
        <w:jc w:val="both"/>
        <w:rPr>
          <w:rFonts w:ascii="Verdana" w:hAnsi="Verdana"/>
          <w:bCs/>
          <w:sz w:val="20"/>
        </w:rPr>
      </w:pPr>
      <w:r w:rsidRPr="0050255E">
        <w:rPr>
          <w:rFonts w:ascii="Verdana" w:hAnsi="Verdana"/>
          <w:bCs/>
          <w:sz w:val="20"/>
        </w:rPr>
        <w:t>Como resultado de la investigación y resolución de los incumplimientos detectados del Modelo de Prevención de Delitos se debe realizar lo siguiente:</w:t>
      </w:r>
    </w:p>
    <w:p w14:paraId="701EA2A8" w14:textId="77777777" w:rsidR="00D709EF" w:rsidRPr="0050255E" w:rsidRDefault="00D709EF" w:rsidP="00D709EF">
      <w:pPr>
        <w:ind w:right="78"/>
        <w:jc w:val="both"/>
        <w:rPr>
          <w:rFonts w:ascii="Verdana" w:hAnsi="Verdana"/>
          <w:bCs/>
          <w:sz w:val="20"/>
          <w:lang w:val="es-ES_tradnl"/>
        </w:rPr>
      </w:pPr>
    </w:p>
    <w:p w14:paraId="625301D6"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Evaluar la comunicación de las medidas disciplinarias adoptadas a todos los integrantes de Liberty Compañía de Seguros Generales S.A.</w:t>
      </w:r>
    </w:p>
    <w:p w14:paraId="257A63DB"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El Encargado de Prevención de Delitos, en conjunto con el Comité de Ética y las Áreas de Apoyo deben resolver la conveniencia de comunicar las medidas disciplinarias a todos quienes integran Liberty Compañía de Seguros Generales S.A., con el fin de difundir a los empleados y terceros involucrados, su firme compromiso de resguardar los principios y valores éticos declarados.</w:t>
      </w:r>
    </w:p>
    <w:p w14:paraId="63559EB9"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Revisar las actividades de control vulneradas, a fin de aplicar mejoras en su diseño o diseñar nuevas actividades de control.</w:t>
      </w:r>
    </w:p>
    <w:p w14:paraId="66B71B10" w14:textId="77777777" w:rsidR="00D709EF" w:rsidRPr="0050255E" w:rsidRDefault="00D709EF" w:rsidP="00D709EF">
      <w:pPr>
        <w:ind w:right="78"/>
        <w:jc w:val="both"/>
        <w:rPr>
          <w:rFonts w:ascii="Verdana" w:hAnsi="Verdana"/>
          <w:bCs/>
          <w:sz w:val="20"/>
        </w:rPr>
      </w:pPr>
    </w:p>
    <w:p w14:paraId="19961852" w14:textId="77777777" w:rsidR="00D709EF" w:rsidRPr="0050255E" w:rsidRDefault="00D709EF" w:rsidP="00D709EF">
      <w:pPr>
        <w:ind w:right="78"/>
        <w:jc w:val="both"/>
        <w:rPr>
          <w:rFonts w:ascii="Verdana" w:hAnsi="Verdana"/>
          <w:bCs/>
          <w:sz w:val="20"/>
        </w:rPr>
      </w:pPr>
      <w:r w:rsidRPr="0050255E">
        <w:rPr>
          <w:rFonts w:ascii="Verdana" w:hAnsi="Verdana"/>
          <w:bCs/>
          <w:sz w:val="20"/>
        </w:rPr>
        <w:t>El Encargado de Prevención de Delitos debe evaluar los riesgos y actividades de control vulnerados en cada uno de los casos resueltos, para determinar la necesidad de establecer:</w:t>
      </w:r>
    </w:p>
    <w:p w14:paraId="2E2FBDA8" w14:textId="77777777" w:rsidR="00D709EF" w:rsidRPr="0050255E" w:rsidRDefault="00D709EF" w:rsidP="00D709EF">
      <w:pPr>
        <w:ind w:right="78"/>
        <w:jc w:val="both"/>
        <w:rPr>
          <w:rFonts w:ascii="Verdana" w:hAnsi="Verdana"/>
          <w:bCs/>
          <w:sz w:val="20"/>
        </w:rPr>
      </w:pPr>
    </w:p>
    <w:p w14:paraId="788BB4E3"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Nuevas actividades de control o,</w:t>
      </w:r>
    </w:p>
    <w:p w14:paraId="22A76705" w14:textId="77777777" w:rsidR="00D709EF" w:rsidRPr="0050255E" w:rsidRDefault="00D709EF" w:rsidP="00D709EF">
      <w:pPr>
        <w:widowControl/>
        <w:numPr>
          <w:ilvl w:val="0"/>
          <w:numId w:val="12"/>
        </w:numPr>
        <w:suppressAutoHyphens w:val="0"/>
        <w:overflowPunct w:val="0"/>
        <w:autoSpaceDE w:val="0"/>
        <w:autoSpaceDN w:val="0"/>
        <w:adjustRightInd w:val="0"/>
        <w:spacing w:before="60" w:after="60"/>
        <w:ind w:left="425" w:right="79" w:hanging="425"/>
        <w:jc w:val="both"/>
        <w:textAlignment w:val="baseline"/>
        <w:rPr>
          <w:rFonts w:ascii="Verdana" w:hAnsi="Verdana"/>
          <w:bCs/>
          <w:sz w:val="20"/>
        </w:rPr>
      </w:pPr>
      <w:r w:rsidRPr="0050255E">
        <w:rPr>
          <w:rFonts w:ascii="Verdana" w:hAnsi="Verdana"/>
          <w:bCs/>
          <w:sz w:val="20"/>
        </w:rPr>
        <w:t>Mejoras en las actividades de control que no operan efectivamente o cuyo diseño no es el adecuado.</w:t>
      </w:r>
    </w:p>
    <w:p w14:paraId="0B27FCB7" w14:textId="77777777" w:rsidR="00D709EF" w:rsidRPr="0050255E" w:rsidRDefault="00D709EF" w:rsidP="00D709EF">
      <w:pPr>
        <w:ind w:right="78"/>
        <w:jc w:val="both"/>
        <w:rPr>
          <w:rFonts w:ascii="Verdana" w:hAnsi="Verdana"/>
          <w:bCs/>
          <w:sz w:val="20"/>
        </w:rPr>
      </w:pPr>
    </w:p>
    <w:p w14:paraId="1816C06A" w14:textId="77777777" w:rsidR="00D709EF" w:rsidRPr="0050255E" w:rsidRDefault="00D709EF" w:rsidP="00D709EF">
      <w:pPr>
        <w:ind w:right="78"/>
        <w:jc w:val="both"/>
        <w:rPr>
          <w:rFonts w:ascii="Verdana" w:hAnsi="Verdana"/>
          <w:bCs/>
          <w:sz w:val="20"/>
        </w:rPr>
      </w:pPr>
      <w:r w:rsidRPr="0050255E">
        <w:rPr>
          <w:rFonts w:ascii="Verdana" w:hAnsi="Verdana"/>
          <w:bCs/>
          <w:sz w:val="20"/>
        </w:rPr>
        <w:t>El Encargado de Prevención de Delitos es responsable de asesorar a las áreas involucradas en la definición e implementación de las medidas correctivas adoptadas. La responsabilidad de la implementación de las acciones correctivas es del área correspondiente.</w:t>
      </w:r>
    </w:p>
    <w:p w14:paraId="3BE0645F" w14:textId="77777777" w:rsidR="00D709EF" w:rsidRPr="0050255E" w:rsidRDefault="00D709EF" w:rsidP="00D709EF">
      <w:pPr>
        <w:ind w:right="78"/>
        <w:jc w:val="both"/>
        <w:rPr>
          <w:rFonts w:ascii="Verdana" w:hAnsi="Verdana"/>
          <w:bCs/>
          <w:sz w:val="20"/>
        </w:rPr>
      </w:pPr>
    </w:p>
    <w:p w14:paraId="2A775D64" w14:textId="77777777" w:rsidR="00D709EF" w:rsidRPr="0050255E" w:rsidRDefault="00D709EF" w:rsidP="00D709EF">
      <w:pPr>
        <w:widowControl/>
        <w:numPr>
          <w:ilvl w:val="0"/>
          <w:numId w:val="36"/>
        </w:numPr>
        <w:suppressAutoHyphens w:val="0"/>
        <w:overflowPunct w:val="0"/>
        <w:autoSpaceDE w:val="0"/>
        <w:autoSpaceDN w:val="0"/>
        <w:adjustRightInd w:val="0"/>
        <w:spacing w:before="0" w:after="0"/>
        <w:ind w:left="567" w:right="78" w:hanging="567"/>
        <w:jc w:val="both"/>
        <w:textAlignment w:val="baseline"/>
        <w:rPr>
          <w:rFonts w:ascii="Verdana" w:hAnsi="Verdana"/>
          <w:b/>
          <w:sz w:val="20"/>
        </w:rPr>
      </w:pPr>
      <w:r w:rsidRPr="0050255E">
        <w:rPr>
          <w:rFonts w:ascii="Verdana" w:hAnsi="Verdana"/>
          <w:b/>
          <w:sz w:val="20"/>
        </w:rPr>
        <w:t>Denuncias a la justicia (Opcional)</w:t>
      </w:r>
    </w:p>
    <w:p w14:paraId="6CABF073" w14:textId="0BC466CF" w:rsidR="00D709EF" w:rsidRPr="0050255E" w:rsidRDefault="00D709EF" w:rsidP="00D709EF">
      <w:pPr>
        <w:ind w:right="78"/>
        <w:jc w:val="both"/>
        <w:rPr>
          <w:rFonts w:ascii="Verdana" w:hAnsi="Verdana"/>
          <w:bCs/>
          <w:sz w:val="20"/>
        </w:rPr>
      </w:pPr>
      <w:r w:rsidRPr="0050255E">
        <w:rPr>
          <w:rFonts w:ascii="Verdana" w:hAnsi="Verdana"/>
          <w:bCs/>
          <w:sz w:val="20"/>
        </w:rPr>
        <w:t xml:space="preserve">Ante la detección de un hecho que pueda tipificarse como delito, el Encargado de Prevención de Delitos deberá evaluar, en conjunto con el </w:t>
      </w:r>
      <w:r w:rsidR="001C66B1">
        <w:rPr>
          <w:rFonts w:ascii="Verdana" w:hAnsi="Verdana"/>
          <w:bCs/>
          <w:sz w:val="20"/>
        </w:rPr>
        <w:t>Gerente Legal</w:t>
      </w:r>
      <w:r w:rsidR="00CF2807">
        <w:rPr>
          <w:rFonts w:ascii="Verdana" w:hAnsi="Verdana"/>
          <w:bCs/>
          <w:sz w:val="20"/>
        </w:rPr>
        <w:t xml:space="preserve"> </w:t>
      </w:r>
      <w:r w:rsidRPr="0050255E">
        <w:rPr>
          <w:rFonts w:ascii="Verdana" w:hAnsi="Verdana"/>
          <w:bCs/>
          <w:sz w:val="20"/>
        </w:rPr>
        <w:t xml:space="preserve">y el Comité de Ética, la posibilidad de efectuar acciones de denuncia ante los Tribunales de Justicia, Ministerio Público o Policía. </w:t>
      </w:r>
    </w:p>
    <w:p w14:paraId="1B346C48" w14:textId="4514AD7E" w:rsidR="00D709EF" w:rsidRDefault="00D709EF" w:rsidP="00D709EF">
      <w:pPr>
        <w:ind w:right="78"/>
        <w:jc w:val="both"/>
        <w:rPr>
          <w:rFonts w:ascii="Verdana" w:hAnsi="Verdana"/>
          <w:bCs/>
          <w:sz w:val="20"/>
        </w:rPr>
      </w:pPr>
    </w:p>
    <w:p w14:paraId="452ACD6A" w14:textId="77777777" w:rsidR="00D709EF" w:rsidRPr="0050255E" w:rsidRDefault="00D709EF" w:rsidP="00D709EF">
      <w:pPr>
        <w:ind w:right="78"/>
        <w:jc w:val="both"/>
        <w:rPr>
          <w:rFonts w:ascii="Verdana" w:hAnsi="Verdana"/>
          <w:bCs/>
          <w:sz w:val="20"/>
        </w:rPr>
      </w:pPr>
      <w:r w:rsidRPr="0050255E">
        <w:rPr>
          <w:rFonts w:ascii="Verdana" w:hAnsi="Verdana"/>
          <w:bCs/>
          <w:sz w:val="20"/>
        </w:rPr>
        <w:t>Si bien Liberty Compañía de Seguros Generales S.A. no se encuentra obligada por ley a denunciar, esta acción se encuentra especificada como una circunstancia atenuante de la Responsabilidad Penal de la Persona Jurídica en el Artículo 6 de la Ley N°20.393, donde se detalla:</w:t>
      </w:r>
    </w:p>
    <w:p w14:paraId="16172B62" w14:textId="77777777" w:rsidR="00D709EF" w:rsidRPr="0050255E" w:rsidRDefault="00D709EF" w:rsidP="00D709EF">
      <w:pPr>
        <w:ind w:left="567" w:right="78"/>
        <w:jc w:val="both"/>
        <w:rPr>
          <w:rFonts w:ascii="Verdana" w:hAnsi="Verdana"/>
          <w:bCs/>
          <w:sz w:val="20"/>
        </w:rPr>
      </w:pPr>
    </w:p>
    <w:p w14:paraId="11E81A35" w14:textId="77777777" w:rsidR="00D709EF" w:rsidRPr="0050255E" w:rsidRDefault="00D709EF" w:rsidP="00D709EF">
      <w:pPr>
        <w:ind w:right="78"/>
        <w:jc w:val="both"/>
        <w:rPr>
          <w:rFonts w:ascii="Verdana" w:hAnsi="Verdana"/>
          <w:bCs/>
          <w:i/>
          <w:sz w:val="20"/>
        </w:rPr>
      </w:pPr>
      <w:r w:rsidRPr="0050255E">
        <w:rPr>
          <w:rFonts w:ascii="Verdana" w:hAnsi="Verdana"/>
          <w:bCs/>
          <w:i/>
          <w:sz w:val="20"/>
        </w:rPr>
        <w:t>“Se entenderá especialmente que la persona jurídica colabora sustancialmente cuando, en cualquier estado de la investigación o del procedimiento judicial, sus representantes legales hayan puesto, antes de conocer que el procedimiento judicial se dirige contra ella, el hecho punible en conocimiento de las autoridades o aportado antecedentes para establecer los hechos investigados.”</w:t>
      </w:r>
    </w:p>
    <w:p w14:paraId="1042214C" w14:textId="77777777" w:rsidR="00D709EF" w:rsidRPr="0050255E" w:rsidRDefault="00D709EF" w:rsidP="00D709EF">
      <w:pPr>
        <w:ind w:right="78"/>
        <w:jc w:val="both"/>
        <w:rPr>
          <w:rFonts w:ascii="Verdana" w:hAnsi="Verdana"/>
          <w:b/>
          <w:sz w:val="20"/>
          <w:lang w:val="es-ES_tradnl"/>
        </w:rPr>
      </w:pPr>
    </w:p>
    <w:p w14:paraId="5404235F" w14:textId="77777777" w:rsidR="00D709EF" w:rsidRPr="0050255E" w:rsidRDefault="003A366B" w:rsidP="00EB2245">
      <w:pPr>
        <w:pStyle w:val="CM6"/>
        <w:spacing w:after="100" w:afterAutospacing="1"/>
        <w:jc w:val="both"/>
        <w:rPr>
          <w:rFonts w:ascii="Verdana" w:hAnsi="Verdana"/>
          <w:b/>
          <w:bCs/>
          <w:sz w:val="20"/>
          <w:szCs w:val="20"/>
          <w:u w:val="single"/>
        </w:rPr>
      </w:pPr>
      <w:bookmarkStart w:id="90" w:name="_Toc358649120"/>
      <w:r>
        <w:rPr>
          <w:rFonts w:ascii="Verdana" w:hAnsi="Verdana"/>
          <w:b/>
          <w:bCs/>
          <w:sz w:val="20"/>
          <w:szCs w:val="20"/>
          <w:u w:val="single"/>
        </w:rPr>
        <w:t xml:space="preserve">7.4 </w:t>
      </w:r>
      <w:r w:rsidR="00D709EF" w:rsidRPr="0050255E">
        <w:rPr>
          <w:rFonts w:ascii="Verdana" w:hAnsi="Verdana"/>
          <w:b/>
          <w:bCs/>
          <w:sz w:val="20"/>
          <w:szCs w:val="20"/>
          <w:u w:val="single"/>
        </w:rPr>
        <w:t>SUPERVISIÓN Y MONITOREO DEL MPD</w:t>
      </w:r>
      <w:bookmarkEnd w:id="90"/>
    </w:p>
    <w:p w14:paraId="3DCDC748"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w:t>
      </w:r>
      <w:r w:rsidR="00DB3BA0">
        <w:rPr>
          <w:rFonts w:ascii="Verdana" w:hAnsi="Verdana"/>
          <w:sz w:val="20"/>
          <w:szCs w:val="20"/>
        </w:rPr>
        <w:t xml:space="preserve">l objetivo de la supervisión y </w:t>
      </w:r>
      <w:r w:rsidRPr="0050255E">
        <w:rPr>
          <w:rFonts w:ascii="Verdana" w:hAnsi="Verdana"/>
          <w:sz w:val="20"/>
          <w:szCs w:val="20"/>
        </w:rPr>
        <w:t>monitoreo es verificar el adecuado funcionamiento de las actividades de control definidas y evaluar la necesidad de efectuar mejoras en el Modelo de Prevención de Delitos.</w:t>
      </w:r>
    </w:p>
    <w:p w14:paraId="1A62F1D8"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Encargado de Prevención de Delitos, dentro de sus funciones de monitoreo y evaluación del MPD, realizará las siguientes actividades:</w:t>
      </w:r>
    </w:p>
    <w:p w14:paraId="60E4B964" w14:textId="77777777" w:rsidR="00D709EF" w:rsidRPr="0050255E" w:rsidRDefault="00D709EF" w:rsidP="00D709EF">
      <w:pPr>
        <w:widowControl/>
        <w:numPr>
          <w:ilvl w:val="0"/>
          <w:numId w:val="34"/>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bookmarkStart w:id="91" w:name="_Toc289261771"/>
      <w:bookmarkStart w:id="92" w:name="_Toc343508035"/>
      <w:bookmarkStart w:id="93" w:name="_Toc358054213"/>
      <w:bookmarkStart w:id="94" w:name="_Toc358649121"/>
      <w:r w:rsidRPr="0050255E">
        <w:rPr>
          <w:rFonts w:ascii="Verdana" w:hAnsi="Verdana"/>
          <w:sz w:val="20"/>
          <w:lang w:eastAsia="es-CL"/>
        </w:rPr>
        <w:t>Monitoreo del MPD</w:t>
      </w:r>
      <w:bookmarkEnd w:id="91"/>
      <w:bookmarkEnd w:id="92"/>
      <w:bookmarkEnd w:id="93"/>
      <w:bookmarkEnd w:id="94"/>
    </w:p>
    <w:p w14:paraId="41A92DEF"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Para efectuar las actividades de monitoreo el Encargado de Prevención de Delitos puede solicitar apoyo a otras áreas de la organización, siempre que dichas áreas no estén involucradas en la actividad a ser revisada.</w:t>
      </w:r>
    </w:p>
    <w:p w14:paraId="1254064A"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Encargado de Prevención de Delitos puede efectuar, las siguientes actividades de monitoreo:</w:t>
      </w:r>
    </w:p>
    <w:p w14:paraId="3C81FDE7"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Revisión de documentación que respalde las pruebas efectuadas por las áreas de apoyo.</w:t>
      </w:r>
    </w:p>
    <w:p w14:paraId="61F66986"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lastRenderedPageBreak/>
        <w:t>Reproceso de actividades de control (mediante muestreo).</w:t>
      </w:r>
    </w:p>
    <w:p w14:paraId="453B1504"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Análisis de razonabilidad de las transacciones.</w:t>
      </w:r>
    </w:p>
    <w:p w14:paraId="06A22468"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Verificación del cumplimiento de las restricciones establecidas en los procedimientos.</w:t>
      </w:r>
    </w:p>
    <w:p w14:paraId="155B571E"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Otras actividades que el Encargado de Prevención de Delitos estime convenientes.</w:t>
      </w:r>
    </w:p>
    <w:p w14:paraId="6C29C940"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En aquellas actividades de monitoreo donde se requiera determinar una muestra, el Encargado de Prevención de Delitos debe determinar y documentar el criterio a utilizar para ello.</w:t>
      </w:r>
    </w:p>
    <w:p w14:paraId="1A1A94AA" w14:textId="77777777" w:rsidR="00D709EF" w:rsidRPr="0050255E" w:rsidRDefault="00D709EF" w:rsidP="00D709EF">
      <w:pPr>
        <w:widowControl/>
        <w:numPr>
          <w:ilvl w:val="0"/>
          <w:numId w:val="34"/>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bookmarkStart w:id="95" w:name="_Toc289261772"/>
      <w:bookmarkStart w:id="96" w:name="_Toc343508036"/>
      <w:bookmarkStart w:id="97" w:name="_Toc358054214"/>
      <w:bookmarkStart w:id="98" w:name="_Toc358649122"/>
      <w:r w:rsidRPr="0050255E">
        <w:rPr>
          <w:rFonts w:ascii="Verdana" w:hAnsi="Verdana"/>
          <w:sz w:val="20"/>
          <w:lang w:eastAsia="es-CL"/>
        </w:rPr>
        <w:t>Actualización del MPD</w:t>
      </w:r>
      <w:bookmarkEnd w:id="95"/>
      <w:bookmarkEnd w:id="96"/>
      <w:bookmarkEnd w:id="97"/>
      <w:bookmarkEnd w:id="98"/>
    </w:p>
    <w:p w14:paraId="08C5ED57"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Efectuar la actualización del Modelo de Prevención de Delitos mediante la realización del proceso de evaluación anual del diseño y efectividad operativa del mismo.</w:t>
      </w:r>
    </w:p>
    <w:p w14:paraId="2C2EE332"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Encargado de Prevención de Delitos para realizar la actualización del MPD debe:</w:t>
      </w:r>
    </w:p>
    <w:p w14:paraId="1DCEBEAC"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Conocer nuevas normativas aplicables.</w:t>
      </w:r>
    </w:p>
    <w:p w14:paraId="1F75873B"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Cambios relevantes en la organización y/o industria en la que se encuentra inserta.</w:t>
      </w:r>
    </w:p>
    <w:p w14:paraId="7AD1A57E" w14:textId="77777777" w:rsidR="00D709EF" w:rsidRPr="0050255E" w:rsidRDefault="00D709EF" w:rsidP="00D709EF">
      <w:pPr>
        <w:widowControl/>
        <w:numPr>
          <w:ilvl w:val="0"/>
          <w:numId w:val="3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Seguimiento de las mejoras implementadas a las actividades de control.</w:t>
      </w:r>
    </w:p>
    <w:p w14:paraId="57C6C26A"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En base a la información obtenida, el Encargado de Prevención de Delitos debe actualizar las Matriz de Riesgo y Controles de la Compañía, así como también, las políticas y procedimientos correspondientes.</w:t>
      </w:r>
    </w:p>
    <w:p w14:paraId="7F1D4F38" w14:textId="5C11EBFE" w:rsidR="00D709EF" w:rsidRPr="0050255E" w:rsidRDefault="00D709EF" w:rsidP="00D709EF">
      <w:pPr>
        <w:ind w:right="78"/>
        <w:jc w:val="both"/>
        <w:rPr>
          <w:rFonts w:ascii="Verdana" w:hAnsi="Verdana"/>
          <w:bCs/>
          <w:sz w:val="20"/>
        </w:rPr>
      </w:pPr>
      <w:bookmarkStart w:id="99" w:name="_Toc358649123"/>
      <w:r w:rsidRPr="0050255E">
        <w:rPr>
          <w:rFonts w:ascii="Verdana" w:hAnsi="Verdana"/>
          <w:bCs/>
          <w:sz w:val="20"/>
        </w:rPr>
        <w:t xml:space="preserve">El MPD debe además ser evaluado en forma independiente, es decir, a través de la revisión por parte de Auditoría Interna o una empresa externa, con el objetivo </w:t>
      </w:r>
      <w:r w:rsidR="00A065F3" w:rsidRPr="0050255E">
        <w:rPr>
          <w:rFonts w:ascii="Verdana" w:hAnsi="Verdana"/>
          <w:bCs/>
          <w:sz w:val="20"/>
        </w:rPr>
        <w:t>de analizar</w:t>
      </w:r>
      <w:r w:rsidRPr="0050255E">
        <w:rPr>
          <w:rFonts w:ascii="Verdana" w:hAnsi="Verdana"/>
          <w:bCs/>
          <w:sz w:val="20"/>
        </w:rPr>
        <w:t xml:space="preserve"> y evaluar cada uno de los elementos del modelo y sus componentes.</w:t>
      </w:r>
    </w:p>
    <w:p w14:paraId="22751B12" w14:textId="77777777" w:rsidR="00D709EF" w:rsidRPr="0050255E" w:rsidRDefault="00D709EF" w:rsidP="00D709EF">
      <w:pPr>
        <w:ind w:right="78"/>
        <w:jc w:val="both"/>
        <w:rPr>
          <w:rFonts w:ascii="Verdana" w:hAnsi="Verdana"/>
          <w:bCs/>
          <w:sz w:val="20"/>
        </w:rPr>
      </w:pPr>
    </w:p>
    <w:p w14:paraId="019C419B" w14:textId="77777777" w:rsidR="00D709EF" w:rsidRPr="0050255E" w:rsidRDefault="00D709EF" w:rsidP="00EB2245">
      <w:pPr>
        <w:pStyle w:val="CM22"/>
        <w:jc w:val="both"/>
        <w:rPr>
          <w:rFonts w:ascii="Verdana" w:hAnsi="Verdana" w:cs="Goudy Old Style"/>
          <w:b/>
          <w:bCs/>
          <w:sz w:val="20"/>
          <w:szCs w:val="20"/>
          <w:u w:val="single"/>
        </w:rPr>
      </w:pPr>
      <w:r w:rsidRPr="0050255E">
        <w:rPr>
          <w:rFonts w:ascii="Verdana" w:hAnsi="Verdana" w:cs="Goudy Old Style"/>
          <w:b/>
          <w:bCs/>
          <w:sz w:val="20"/>
          <w:szCs w:val="20"/>
          <w:u w:val="single"/>
        </w:rPr>
        <w:t>PLAN DE TRABAJO DEL ENCARGADO DE PREVENCIÓN DE DELITOS</w:t>
      </w:r>
      <w:bookmarkEnd w:id="99"/>
      <w:r w:rsidRPr="0050255E">
        <w:rPr>
          <w:rFonts w:ascii="Verdana" w:hAnsi="Verdana" w:cs="Goudy Old Style"/>
          <w:b/>
          <w:bCs/>
          <w:sz w:val="20"/>
          <w:szCs w:val="20"/>
          <w:u w:val="single"/>
        </w:rPr>
        <w:t xml:space="preserve"> </w:t>
      </w:r>
    </w:p>
    <w:p w14:paraId="628D9665"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A partir del ejercicio anual de identificación, actualización y evaluación de riesgos de comisión de delitos, el Encargado de Prevención de Delitos deberá actualizar su plan de trabajo.</w:t>
      </w:r>
    </w:p>
    <w:p w14:paraId="6CCF9EA5"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El plan de trabajo del Encargado de Prevención de Delitos se desarrolla a través de las siguientes actividades:</w:t>
      </w:r>
    </w:p>
    <w:p w14:paraId="74061234"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Identificación de los riesgos de comisión de delitos a los que se encuentran expuesta la Compañía.</w:t>
      </w:r>
    </w:p>
    <w:p w14:paraId="27F5553F"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Determinación de actividades de monitoreo para los riesgos identificados. Para ello se debe establecer la periodicidad, responsable y actividad a ejecutar.</w:t>
      </w:r>
    </w:p>
    <w:p w14:paraId="09D40B36" w14:textId="77777777" w:rsidR="00D709EF" w:rsidRPr="0050255E" w:rsidRDefault="00D709EF" w:rsidP="00D709EF">
      <w:pPr>
        <w:widowControl/>
        <w:numPr>
          <w:ilvl w:val="0"/>
          <w:numId w:val="11"/>
        </w:numPr>
        <w:suppressAutoHyphens w:val="0"/>
        <w:autoSpaceDE w:val="0"/>
        <w:autoSpaceDN w:val="0"/>
        <w:adjustRightInd w:val="0"/>
        <w:spacing w:before="100" w:beforeAutospacing="1" w:after="100" w:afterAutospacing="1"/>
        <w:ind w:left="426" w:hanging="426"/>
        <w:jc w:val="both"/>
        <w:rPr>
          <w:rFonts w:ascii="Verdana" w:hAnsi="Verdana"/>
          <w:sz w:val="20"/>
          <w:lang w:eastAsia="es-CL"/>
        </w:rPr>
      </w:pPr>
      <w:r w:rsidRPr="0050255E">
        <w:rPr>
          <w:rFonts w:ascii="Verdana" w:hAnsi="Verdana"/>
          <w:sz w:val="20"/>
          <w:lang w:eastAsia="es-CL"/>
        </w:rPr>
        <w:t>Documentar las actividades de monitoreo en un plan de trabajo.</w:t>
      </w:r>
    </w:p>
    <w:p w14:paraId="26BEC85F" w14:textId="77777777" w:rsidR="00DB3BA0" w:rsidRDefault="00D709EF" w:rsidP="00EB2245">
      <w:pPr>
        <w:pStyle w:val="CM22"/>
        <w:spacing w:before="100" w:beforeAutospacing="1" w:after="100" w:afterAutospacing="1"/>
        <w:jc w:val="both"/>
        <w:rPr>
          <w:rFonts w:ascii="Verdana" w:hAnsi="Verdana"/>
          <w:sz w:val="20"/>
          <w:szCs w:val="20"/>
        </w:rPr>
      </w:pPr>
      <w:r w:rsidRPr="0050255E">
        <w:rPr>
          <w:rFonts w:ascii="Verdana" w:hAnsi="Verdana"/>
          <w:sz w:val="20"/>
          <w:szCs w:val="20"/>
        </w:rPr>
        <w:t>Este plan de trabajo debe ser confeccionado y ejecutado anualmente. Su aplicación proporcionará información de la eficacia de las actividades de control preventivas del Modelo de Prevención de Delitos a ser informada al Directorio.</w:t>
      </w:r>
      <w:bookmarkStart w:id="100" w:name="_Toc358649124"/>
    </w:p>
    <w:bookmarkEnd w:id="24"/>
    <w:p w14:paraId="7BF3A883" w14:textId="77777777" w:rsidR="00D709EF" w:rsidRPr="00EB2245" w:rsidRDefault="00D709EF" w:rsidP="00EB2245">
      <w:pPr>
        <w:pStyle w:val="CM22"/>
        <w:spacing w:before="100" w:beforeAutospacing="1" w:after="100" w:afterAutospacing="1"/>
        <w:jc w:val="both"/>
        <w:rPr>
          <w:rFonts w:ascii="Verdana" w:hAnsi="Verdana" w:cs="Times New Roman"/>
          <w:sz w:val="20"/>
          <w:szCs w:val="20"/>
        </w:rPr>
      </w:pPr>
      <w:r w:rsidRPr="0050255E">
        <w:rPr>
          <w:rFonts w:ascii="Verdana" w:hAnsi="Verdana" w:cs="Goudy Old Style"/>
          <w:b/>
          <w:bCs/>
          <w:sz w:val="20"/>
          <w:szCs w:val="20"/>
          <w:u w:val="single"/>
        </w:rPr>
        <w:t>AMBIENTE DE CONTROL</w:t>
      </w:r>
      <w:bookmarkEnd w:id="100"/>
    </w:p>
    <w:p w14:paraId="4D94B2B5" w14:textId="77777777" w:rsidR="00D709EF" w:rsidRPr="0050255E" w:rsidRDefault="00D709EF" w:rsidP="00D709EF">
      <w:pPr>
        <w:ind w:right="78"/>
        <w:jc w:val="both"/>
        <w:rPr>
          <w:rFonts w:ascii="Verdana" w:hAnsi="Verdana"/>
          <w:bCs/>
          <w:sz w:val="20"/>
        </w:rPr>
      </w:pPr>
      <w:bookmarkStart w:id="101" w:name="_Toc358649125"/>
      <w:r w:rsidRPr="0050255E">
        <w:rPr>
          <w:rFonts w:ascii="Verdana" w:hAnsi="Verdana"/>
          <w:bCs/>
          <w:sz w:val="20"/>
        </w:rPr>
        <w:t xml:space="preserve">El Ambiente de Control es un conjunto de documentos que forman la base en la que se </w:t>
      </w:r>
      <w:r w:rsidRPr="0050255E">
        <w:rPr>
          <w:rFonts w:ascii="Verdana" w:hAnsi="Verdana"/>
          <w:bCs/>
          <w:sz w:val="20"/>
        </w:rPr>
        <w:lastRenderedPageBreak/>
        <w:t>sustenta el modelo de prevención de delitos, ya que proporciona los lineamientos fundamentales respecto de su estructura y funcionamiento.</w:t>
      </w:r>
    </w:p>
    <w:p w14:paraId="691EB4FD" w14:textId="77777777" w:rsidR="00D709EF" w:rsidRPr="0050255E" w:rsidRDefault="00D709EF" w:rsidP="00D709EF">
      <w:pPr>
        <w:ind w:right="78"/>
        <w:jc w:val="both"/>
        <w:rPr>
          <w:rFonts w:ascii="Verdana" w:hAnsi="Verdana"/>
          <w:bCs/>
          <w:sz w:val="20"/>
        </w:rPr>
      </w:pPr>
      <w:r w:rsidRPr="0050255E">
        <w:rPr>
          <w:rFonts w:ascii="Verdana" w:hAnsi="Verdana"/>
          <w:bCs/>
          <w:sz w:val="20"/>
        </w:rPr>
        <w:t>El Ambiente de Control está constituido básicamente por la política y procedimiento de prevención de delitos, así como también por los valores éticos de la organización.</w:t>
      </w:r>
    </w:p>
    <w:p w14:paraId="094057BF" w14:textId="77777777" w:rsidR="00D709EF" w:rsidRPr="0050255E" w:rsidRDefault="00D709EF" w:rsidP="00D709EF">
      <w:pPr>
        <w:ind w:right="78"/>
        <w:jc w:val="both"/>
        <w:rPr>
          <w:rFonts w:ascii="Verdana" w:hAnsi="Verdana"/>
          <w:bCs/>
          <w:sz w:val="20"/>
        </w:rPr>
      </w:pPr>
      <w:r w:rsidRPr="0050255E">
        <w:rPr>
          <w:rFonts w:ascii="Verdana" w:hAnsi="Verdana"/>
          <w:bCs/>
          <w:sz w:val="20"/>
        </w:rPr>
        <w:t>El Ambiente de Control del MPD se compone, pero no se limita, a los siguientes documentos:</w:t>
      </w:r>
    </w:p>
    <w:p w14:paraId="0473028C" w14:textId="77777777" w:rsidR="00D709EF" w:rsidRPr="0050255E" w:rsidRDefault="00D709EF" w:rsidP="00D709EF">
      <w:pPr>
        <w:ind w:left="567" w:right="78" w:hanging="567"/>
        <w:rPr>
          <w:rFonts w:ascii="Verdana" w:hAnsi="Verdana"/>
          <w:sz w:val="20"/>
          <w:lang w:val="es-ES_tradnl"/>
        </w:rPr>
      </w:pPr>
    </w:p>
    <w:p w14:paraId="4B356543" w14:textId="77777777" w:rsidR="00D709EF" w:rsidRPr="0050255E" w:rsidRDefault="00D709EF" w:rsidP="00D709EF">
      <w:pPr>
        <w:widowControl/>
        <w:numPr>
          <w:ilvl w:val="0"/>
          <w:numId w:val="37"/>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Reglamento Interno de Orden, Higiene y Seguridad de Liberty Compañía de Seguros Generales S.A.</w:t>
      </w:r>
    </w:p>
    <w:p w14:paraId="5A7AA237" w14:textId="77777777" w:rsidR="00D709EF" w:rsidRPr="0050255E" w:rsidRDefault="00D709EF" w:rsidP="00D709EF">
      <w:pPr>
        <w:widowControl/>
        <w:numPr>
          <w:ilvl w:val="0"/>
          <w:numId w:val="37"/>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 xml:space="preserve">Código de Ética y Conducta Comercial Internacional de Liberty Mutual </w:t>
      </w:r>
      <w:proofErr w:type="spellStart"/>
      <w:r w:rsidRPr="0050255E">
        <w:rPr>
          <w:rFonts w:ascii="Verdana" w:hAnsi="Verdana"/>
          <w:bCs/>
          <w:sz w:val="20"/>
        </w:rPr>
        <w:t>Insurance</w:t>
      </w:r>
      <w:proofErr w:type="spellEnd"/>
      <w:r w:rsidRPr="0050255E">
        <w:rPr>
          <w:rFonts w:ascii="Verdana" w:hAnsi="Verdana"/>
          <w:bCs/>
          <w:sz w:val="20"/>
        </w:rPr>
        <w:t xml:space="preserve"> </w:t>
      </w:r>
      <w:proofErr w:type="spellStart"/>
      <w:r w:rsidRPr="0050255E">
        <w:rPr>
          <w:rFonts w:ascii="Verdana" w:hAnsi="Verdana"/>
          <w:bCs/>
          <w:sz w:val="20"/>
        </w:rPr>
        <w:t>Group</w:t>
      </w:r>
      <w:proofErr w:type="spellEnd"/>
      <w:r w:rsidRPr="0050255E">
        <w:rPr>
          <w:rFonts w:ascii="Verdana" w:hAnsi="Verdana"/>
          <w:bCs/>
          <w:sz w:val="20"/>
        </w:rPr>
        <w:t>.</w:t>
      </w:r>
    </w:p>
    <w:p w14:paraId="2DAE00E2" w14:textId="77777777" w:rsidR="00D709EF" w:rsidRPr="0050255E" w:rsidRDefault="00D709EF" w:rsidP="00D709EF">
      <w:pPr>
        <w:widowControl/>
        <w:numPr>
          <w:ilvl w:val="0"/>
          <w:numId w:val="37"/>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Anexo al Código de Ética y Conducta Internacional de Liberty Compañía de Seguros Generales S.A.</w:t>
      </w:r>
    </w:p>
    <w:p w14:paraId="07649CF8" w14:textId="77777777" w:rsidR="00D709EF" w:rsidRPr="0050255E" w:rsidRDefault="00D709EF" w:rsidP="00D709EF">
      <w:pPr>
        <w:widowControl/>
        <w:numPr>
          <w:ilvl w:val="0"/>
          <w:numId w:val="38"/>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Procedimiento de Denuncias Corporativo.</w:t>
      </w:r>
    </w:p>
    <w:p w14:paraId="39E698C8" w14:textId="77777777" w:rsidR="00D709EF" w:rsidRPr="0050255E" w:rsidRDefault="00D709EF" w:rsidP="00D709EF">
      <w:pPr>
        <w:overflowPunct w:val="0"/>
        <w:autoSpaceDE w:val="0"/>
        <w:autoSpaceDN w:val="0"/>
        <w:adjustRightInd w:val="0"/>
        <w:ind w:right="78"/>
        <w:jc w:val="both"/>
        <w:textAlignment w:val="baseline"/>
        <w:rPr>
          <w:rFonts w:ascii="Verdana" w:hAnsi="Verdana"/>
          <w:bCs/>
          <w:sz w:val="20"/>
        </w:rPr>
      </w:pPr>
    </w:p>
    <w:p w14:paraId="5E7FFD75" w14:textId="77777777" w:rsidR="00D709EF" w:rsidRPr="0050255E" w:rsidRDefault="00DB3BA0" w:rsidP="00EB2245">
      <w:pPr>
        <w:pStyle w:val="CM22"/>
        <w:jc w:val="both"/>
        <w:rPr>
          <w:rFonts w:ascii="Verdana" w:hAnsi="Verdana" w:cs="Goudy Old Style"/>
          <w:b/>
          <w:bCs/>
          <w:sz w:val="20"/>
          <w:szCs w:val="20"/>
          <w:u w:val="single"/>
        </w:rPr>
      </w:pPr>
      <w:r>
        <w:rPr>
          <w:rFonts w:ascii="Verdana" w:hAnsi="Verdana" w:cs="Goudy Old Style"/>
          <w:b/>
          <w:bCs/>
          <w:sz w:val="20"/>
          <w:szCs w:val="20"/>
          <w:u w:val="single"/>
        </w:rPr>
        <w:t>C</w:t>
      </w:r>
      <w:r w:rsidR="00461FD0">
        <w:rPr>
          <w:rFonts w:ascii="Verdana" w:hAnsi="Verdana" w:cs="Goudy Old Style"/>
          <w:b/>
          <w:bCs/>
          <w:sz w:val="20"/>
          <w:szCs w:val="20"/>
          <w:u w:val="single"/>
        </w:rPr>
        <w:t>ERTIFICACIÓN DEL M</w:t>
      </w:r>
      <w:r w:rsidR="00D709EF" w:rsidRPr="0050255E">
        <w:rPr>
          <w:rFonts w:ascii="Verdana" w:hAnsi="Verdana" w:cs="Goudy Old Style"/>
          <w:b/>
          <w:bCs/>
          <w:sz w:val="20"/>
          <w:szCs w:val="20"/>
          <w:u w:val="single"/>
        </w:rPr>
        <w:t>P</w:t>
      </w:r>
      <w:bookmarkEnd w:id="101"/>
      <w:r w:rsidR="00461FD0">
        <w:rPr>
          <w:rFonts w:ascii="Verdana" w:hAnsi="Verdana" w:cs="Goudy Old Style"/>
          <w:b/>
          <w:bCs/>
          <w:sz w:val="20"/>
          <w:szCs w:val="20"/>
          <w:u w:val="single"/>
        </w:rPr>
        <w:t>D</w:t>
      </w:r>
      <w:r w:rsidR="00D709EF" w:rsidRPr="0050255E">
        <w:rPr>
          <w:rFonts w:ascii="Verdana" w:hAnsi="Verdana" w:cs="Goudy Old Style"/>
          <w:b/>
          <w:bCs/>
          <w:sz w:val="20"/>
          <w:szCs w:val="20"/>
          <w:u w:val="single"/>
        </w:rPr>
        <w:t xml:space="preserve"> </w:t>
      </w:r>
    </w:p>
    <w:p w14:paraId="6F2B524F" w14:textId="77777777" w:rsidR="00D709EF" w:rsidRPr="0050255E" w:rsidRDefault="00461FD0" w:rsidP="00D709EF">
      <w:pPr>
        <w:ind w:right="78"/>
        <w:jc w:val="both"/>
        <w:rPr>
          <w:rFonts w:ascii="Verdana" w:hAnsi="Verdana"/>
          <w:bCs/>
          <w:sz w:val="20"/>
        </w:rPr>
      </w:pPr>
      <w:r>
        <w:rPr>
          <w:rFonts w:ascii="Verdana" w:hAnsi="Verdana"/>
          <w:bCs/>
          <w:sz w:val="20"/>
        </w:rPr>
        <w:t xml:space="preserve">El </w:t>
      </w:r>
      <w:r w:rsidR="00D709EF" w:rsidRPr="0050255E">
        <w:rPr>
          <w:rFonts w:ascii="Verdana" w:hAnsi="Verdana"/>
          <w:bCs/>
          <w:sz w:val="20"/>
        </w:rPr>
        <w:t xml:space="preserve">Modelo de Prevención de Delitos (MPD) de Liberty Compañía de Seguros Generales S.A., </w:t>
      </w:r>
      <w:r>
        <w:rPr>
          <w:rFonts w:ascii="Verdana" w:hAnsi="Verdana"/>
          <w:bCs/>
          <w:sz w:val="20"/>
        </w:rPr>
        <w:t xml:space="preserve">se encuentra certificado por la empresa BH </w:t>
      </w:r>
      <w:proofErr w:type="spellStart"/>
      <w:r>
        <w:rPr>
          <w:rFonts w:ascii="Verdana" w:hAnsi="Verdana"/>
          <w:bCs/>
          <w:sz w:val="20"/>
        </w:rPr>
        <w:t>Compliance</w:t>
      </w:r>
      <w:proofErr w:type="spellEnd"/>
      <w:r>
        <w:rPr>
          <w:rFonts w:ascii="Verdana" w:hAnsi="Verdana"/>
          <w:bCs/>
          <w:sz w:val="20"/>
        </w:rPr>
        <w:t>, entidad registrada y autorizada para realizar certificaciones relativas al MPD.</w:t>
      </w:r>
    </w:p>
    <w:p w14:paraId="13AF24E1" w14:textId="77777777" w:rsidR="00D709EF" w:rsidRDefault="00D709EF" w:rsidP="00D709EF">
      <w:pPr>
        <w:ind w:right="78"/>
        <w:jc w:val="both"/>
        <w:rPr>
          <w:rFonts w:ascii="Verdana" w:hAnsi="Verdana"/>
          <w:bCs/>
          <w:sz w:val="20"/>
        </w:rPr>
      </w:pPr>
      <w:r w:rsidRPr="0050255E">
        <w:rPr>
          <w:rFonts w:ascii="Verdana" w:hAnsi="Verdana"/>
          <w:bCs/>
          <w:sz w:val="20"/>
        </w:rPr>
        <w:t>La certificación</w:t>
      </w:r>
      <w:r w:rsidR="00461FD0">
        <w:rPr>
          <w:rFonts w:ascii="Verdana" w:hAnsi="Verdana"/>
          <w:bCs/>
          <w:sz w:val="20"/>
        </w:rPr>
        <w:t xml:space="preserve"> tiene una duración de dos años y es monitoreada por el certificador anualmente mediante informes de seguimiento y testeo de controles. </w:t>
      </w:r>
      <w:r w:rsidRPr="0050255E">
        <w:rPr>
          <w:rFonts w:ascii="Verdana" w:hAnsi="Verdana"/>
          <w:bCs/>
          <w:sz w:val="20"/>
        </w:rPr>
        <w:t xml:space="preserve"> </w:t>
      </w:r>
    </w:p>
    <w:p w14:paraId="4126771F" w14:textId="77777777" w:rsidR="00461FD0" w:rsidRPr="0050255E" w:rsidRDefault="00461FD0" w:rsidP="00D709EF">
      <w:pPr>
        <w:ind w:right="78"/>
        <w:jc w:val="both"/>
        <w:rPr>
          <w:rFonts w:ascii="Verdana" w:hAnsi="Verdana"/>
          <w:bCs/>
          <w:sz w:val="20"/>
        </w:rPr>
      </w:pPr>
    </w:p>
    <w:p w14:paraId="7BB4C09E" w14:textId="77777777" w:rsidR="00D709EF" w:rsidRPr="0050255E" w:rsidRDefault="00D709EF" w:rsidP="00EB2245">
      <w:pPr>
        <w:pStyle w:val="CM22"/>
        <w:jc w:val="both"/>
        <w:rPr>
          <w:rFonts w:ascii="Verdana" w:hAnsi="Verdana" w:cs="Goudy Old Style"/>
          <w:b/>
          <w:bCs/>
          <w:sz w:val="20"/>
          <w:szCs w:val="20"/>
          <w:u w:val="single"/>
        </w:rPr>
      </w:pPr>
      <w:bookmarkStart w:id="102" w:name="_Toc358649126"/>
      <w:r w:rsidRPr="0050255E">
        <w:rPr>
          <w:rFonts w:ascii="Verdana" w:hAnsi="Verdana" w:cs="Goudy Old Style"/>
          <w:b/>
          <w:bCs/>
          <w:sz w:val="20"/>
          <w:szCs w:val="20"/>
          <w:u w:val="single"/>
        </w:rPr>
        <w:t>REPORTES Y DENUNCIAS</w:t>
      </w:r>
      <w:bookmarkEnd w:id="102"/>
    </w:p>
    <w:p w14:paraId="604E5DDD" w14:textId="77777777" w:rsidR="00D709EF" w:rsidRPr="0050255E" w:rsidRDefault="00D709EF" w:rsidP="00D709EF">
      <w:pPr>
        <w:ind w:right="78"/>
        <w:jc w:val="both"/>
        <w:rPr>
          <w:rFonts w:ascii="Verdana" w:hAnsi="Verdana"/>
          <w:bCs/>
          <w:sz w:val="20"/>
        </w:rPr>
      </w:pPr>
      <w:bookmarkStart w:id="103" w:name="_Toc358649127"/>
      <w:r w:rsidRPr="0050255E">
        <w:rPr>
          <w:rFonts w:ascii="Verdana" w:hAnsi="Verdana"/>
          <w:bCs/>
          <w:sz w:val="20"/>
        </w:rPr>
        <w:t>El Encargado de Prevención de Delitos reportará semestralmente al Directorio, informando las medidas y planes implementados en el cumplimiento de su cometido y para rendir cuenta de su gestión.</w:t>
      </w:r>
    </w:p>
    <w:p w14:paraId="2C794F9F" w14:textId="77777777" w:rsidR="00D709EF" w:rsidRPr="0050255E" w:rsidRDefault="00D709EF" w:rsidP="00D709EF">
      <w:pPr>
        <w:ind w:right="78"/>
        <w:jc w:val="both"/>
        <w:rPr>
          <w:rFonts w:ascii="Verdana" w:hAnsi="Verdana"/>
          <w:bCs/>
          <w:sz w:val="20"/>
        </w:rPr>
      </w:pPr>
      <w:r w:rsidRPr="0050255E">
        <w:rPr>
          <w:rFonts w:ascii="Verdana" w:hAnsi="Verdana"/>
          <w:bCs/>
          <w:sz w:val="20"/>
        </w:rPr>
        <w:t>Los informes a reportar al Directorio abarcarán al menos los siguientes tópicos:</w:t>
      </w:r>
    </w:p>
    <w:p w14:paraId="44F04EEB" w14:textId="77777777" w:rsidR="00D709EF" w:rsidRPr="0050255E" w:rsidRDefault="00D709EF" w:rsidP="00D709EF">
      <w:pPr>
        <w:ind w:right="78"/>
        <w:jc w:val="both"/>
        <w:rPr>
          <w:rFonts w:ascii="Verdana" w:hAnsi="Verdana"/>
          <w:bCs/>
          <w:sz w:val="20"/>
          <w:lang w:val="es-MX"/>
        </w:rPr>
      </w:pPr>
    </w:p>
    <w:p w14:paraId="52106423" w14:textId="77777777" w:rsidR="00D709EF" w:rsidRPr="0050255E" w:rsidRDefault="00D709EF" w:rsidP="00D709EF">
      <w:pPr>
        <w:widowControl/>
        <w:numPr>
          <w:ilvl w:val="0"/>
          <w:numId w:val="12"/>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Acciones Preventivas.</w:t>
      </w:r>
    </w:p>
    <w:p w14:paraId="59DE7997" w14:textId="77777777" w:rsidR="00D709EF" w:rsidRPr="0050255E" w:rsidRDefault="00D709EF" w:rsidP="00D709EF">
      <w:pPr>
        <w:widowControl/>
        <w:numPr>
          <w:ilvl w:val="0"/>
          <w:numId w:val="12"/>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 xml:space="preserve">Acciones </w:t>
      </w:r>
      <w:proofErr w:type="spellStart"/>
      <w:r w:rsidRPr="0050255E">
        <w:rPr>
          <w:rFonts w:ascii="Verdana" w:hAnsi="Verdana"/>
          <w:bCs/>
          <w:sz w:val="20"/>
        </w:rPr>
        <w:t>Detectivas</w:t>
      </w:r>
      <w:proofErr w:type="spellEnd"/>
      <w:r w:rsidRPr="0050255E">
        <w:rPr>
          <w:rFonts w:ascii="Verdana" w:hAnsi="Verdana"/>
          <w:bCs/>
          <w:sz w:val="20"/>
        </w:rPr>
        <w:t>.</w:t>
      </w:r>
    </w:p>
    <w:p w14:paraId="46EB7EC1" w14:textId="77777777" w:rsidR="00D709EF" w:rsidRPr="0050255E" w:rsidRDefault="00D709EF" w:rsidP="00D709EF">
      <w:pPr>
        <w:widowControl/>
        <w:numPr>
          <w:ilvl w:val="0"/>
          <w:numId w:val="12"/>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Acciones de Respuesta.</w:t>
      </w:r>
    </w:p>
    <w:p w14:paraId="536A9757" w14:textId="77777777" w:rsidR="00D709EF" w:rsidRPr="0050255E" w:rsidRDefault="00D709EF" w:rsidP="00D709EF">
      <w:pPr>
        <w:widowControl/>
        <w:numPr>
          <w:ilvl w:val="0"/>
          <w:numId w:val="12"/>
        </w:numPr>
        <w:suppressAutoHyphens w:val="0"/>
        <w:overflowPunct w:val="0"/>
        <w:autoSpaceDE w:val="0"/>
        <w:autoSpaceDN w:val="0"/>
        <w:adjustRightInd w:val="0"/>
        <w:spacing w:before="0" w:after="0"/>
        <w:ind w:right="78"/>
        <w:jc w:val="both"/>
        <w:textAlignment w:val="baseline"/>
        <w:rPr>
          <w:rFonts w:ascii="Verdana" w:hAnsi="Verdana"/>
          <w:bCs/>
          <w:sz w:val="20"/>
        </w:rPr>
      </w:pPr>
      <w:r w:rsidRPr="0050255E">
        <w:rPr>
          <w:rFonts w:ascii="Verdana" w:hAnsi="Verdana"/>
          <w:bCs/>
          <w:sz w:val="20"/>
        </w:rPr>
        <w:t>Supervisión y Monitoreo del MPD.</w:t>
      </w:r>
    </w:p>
    <w:p w14:paraId="3B3CCDA8" w14:textId="77777777" w:rsidR="00D709EF" w:rsidRPr="0050255E" w:rsidRDefault="00D709EF" w:rsidP="00D709EF">
      <w:pPr>
        <w:ind w:right="78"/>
        <w:jc w:val="both"/>
        <w:rPr>
          <w:rFonts w:ascii="Verdana" w:hAnsi="Verdana"/>
          <w:bCs/>
          <w:sz w:val="20"/>
        </w:rPr>
      </w:pPr>
    </w:p>
    <w:p w14:paraId="609F9CFD" w14:textId="77777777" w:rsidR="00D709EF" w:rsidRPr="0050255E" w:rsidRDefault="00D709EF" w:rsidP="00D709EF">
      <w:pPr>
        <w:ind w:right="78"/>
        <w:jc w:val="both"/>
        <w:rPr>
          <w:rFonts w:ascii="Verdana" w:hAnsi="Verdana"/>
          <w:bCs/>
          <w:sz w:val="20"/>
        </w:rPr>
      </w:pPr>
      <w:r w:rsidRPr="0050255E">
        <w:rPr>
          <w:rFonts w:ascii="Verdana" w:hAnsi="Verdana"/>
          <w:bCs/>
          <w:sz w:val="20"/>
        </w:rPr>
        <w:t xml:space="preserve">El Directorio podrá determinar que el Encargado de Prevención de Delitos entregue reportes informativos a otros estamentos de la organización. </w:t>
      </w:r>
    </w:p>
    <w:p w14:paraId="1D09EA6D" w14:textId="77777777" w:rsidR="00D709EF" w:rsidRPr="0050255E" w:rsidRDefault="00D709EF" w:rsidP="00D709EF">
      <w:pPr>
        <w:ind w:right="78"/>
        <w:jc w:val="both"/>
        <w:rPr>
          <w:rFonts w:ascii="Verdana" w:hAnsi="Verdana"/>
          <w:bCs/>
          <w:sz w:val="20"/>
        </w:rPr>
      </w:pPr>
      <w:r w:rsidRPr="0050255E">
        <w:rPr>
          <w:rFonts w:ascii="Verdana" w:hAnsi="Verdana"/>
          <w:bCs/>
          <w:sz w:val="20"/>
        </w:rPr>
        <w:t>Respecto a las denuncias, si Liberty Compañía de Seguros Generales S.A. cuenta con las pruebas necesarias, deben evaluar si informarán a los Tribunales de Justicia, al Ministerio Público o a la Policía, dado que por ley no se encuentran obligada a hacerlo.</w:t>
      </w:r>
    </w:p>
    <w:p w14:paraId="20730AA0" w14:textId="41043B59" w:rsidR="005A77C5" w:rsidRDefault="005A77C5">
      <w:pPr>
        <w:widowControl/>
        <w:suppressAutoHyphens w:val="0"/>
        <w:spacing w:before="0" w:after="0"/>
        <w:rPr>
          <w:rFonts w:ascii="Verdana" w:hAnsi="Verdana"/>
          <w:bCs/>
          <w:sz w:val="20"/>
          <w:lang w:val="es-MX"/>
        </w:rPr>
      </w:pPr>
      <w:r>
        <w:rPr>
          <w:rFonts w:ascii="Verdana" w:hAnsi="Verdana"/>
          <w:bCs/>
          <w:sz w:val="20"/>
          <w:lang w:val="es-MX"/>
        </w:rPr>
        <w:br w:type="page"/>
      </w:r>
    </w:p>
    <w:p w14:paraId="5A65AB75" w14:textId="77777777" w:rsidR="00D709EF" w:rsidRPr="0050255E" w:rsidRDefault="00D709EF" w:rsidP="00D709EF">
      <w:pPr>
        <w:ind w:left="567" w:right="78"/>
        <w:jc w:val="both"/>
        <w:rPr>
          <w:rFonts w:ascii="Verdana" w:hAnsi="Verdana"/>
          <w:bCs/>
          <w:sz w:val="20"/>
          <w:lang w:val="es-MX"/>
        </w:rPr>
      </w:pPr>
    </w:p>
    <w:p w14:paraId="786B6A59" w14:textId="77777777" w:rsidR="00D709EF" w:rsidRPr="0050255E" w:rsidRDefault="00D709EF" w:rsidP="00EB2245">
      <w:pPr>
        <w:pStyle w:val="CM22"/>
        <w:jc w:val="both"/>
        <w:rPr>
          <w:rFonts w:ascii="Verdana" w:hAnsi="Verdana" w:cs="Goudy Old Style"/>
          <w:b/>
          <w:bCs/>
          <w:sz w:val="20"/>
          <w:szCs w:val="20"/>
          <w:u w:val="single"/>
        </w:rPr>
      </w:pPr>
      <w:r w:rsidRPr="0050255E">
        <w:rPr>
          <w:rFonts w:ascii="Verdana" w:hAnsi="Verdana" w:cs="Goudy Old Style"/>
          <w:b/>
          <w:bCs/>
          <w:sz w:val="20"/>
          <w:szCs w:val="20"/>
          <w:u w:val="single"/>
        </w:rPr>
        <w:t>ACTUALIZACIONES</w:t>
      </w:r>
      <w:bookmarkEnd w:id="19"/>
      <w:bookmarkEnd w:id="103"/>
    </w:p>
    <w:p w14:paraId="4BDBCA73" w14:textId="77777777" w:rsidR="00D709EF" w:rsidRPr="0050255E" w:rsidRDefault="00D709EF" w:rsidP="00D709EF">
      <w:pPr>
        <w:pStyle w:val="CM5"/>
        <w:spacing w:before="100" w:beforeAutospacing="1" w:after="100" w:afterAutospacing="1"/>
        <w:jc w:val="both"/>
        <w:rPr>
          <w:rFonts w:ascii="Verdana" w:hAnsi="Verdana"/>
          <w:sz w:val="20"/>
          <w:szCs w:val="20"/>
        </w:rPr>
      </w:pPr>
      <w:r w:rsidRPr="0050255E">
        <w:rPr>
          <w:rFonts w:ascii="Verdana" w:hAnsi="Verdana"/>
          <w:sz w:val="20"/>
          <w:szCs w:val="20"/>
        </w:rPr>
        <w:t xml:space="preserve">La Política y procedimiento de Prevención de Delitos será revisada y actualizada </w:t>
      </w:r>
      <w:r w:rsidR="00461FD0">
        <w:rPr>
          <w:rFonts w:ascii="Verdana" w:hAnsi="Verdana"/>
          <w:sz w:val="20"/>
          <w:szCs w:val="20"/>
        </w:rPr>
        <w:t>anualmente o cada vez que se requiera</w:t>
      </w:r>
      <w:r w:rsidRPr="0050255E">
        <w:rPr>
          <w:rFonts w:ascii="Verdana" w:hAnsi="Verdana"/>
          <w:sz w:val="20"/>
          <w:szCs w:val="20"/>
        </w:rPr>
        <w:t xml:space="preserve"> por el Encargado de Prevención de Delitos, quien propondrá los cambios tanto de forma como de fondo correspondientes.</w:t>
      </w:r>
    </w:p>
    <w:p w14:paraId="49F269D4" w14:textId="77777777" w:rsidR="00DA6579" w:rsidRDefault="00DA6579"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73D2D1DD"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79CA020B"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55BD5C73" w14:textId="605FB85B"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533054AC" w14:textId="31CC7F17" w:rsidR="002E4BF7" w:rsidRDefault="002E4BF7"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0D3452CD" w14:textId="56383F9A" w:rsidR="002E4BF7" w:rsidRDefault="002E4BF7"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46ECD415" w14:textId="02B685C8" w:rsidR="002E4BF7" w:rsidRDefault="002E4BF7"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2F370AD8" w14:textId="0A493A25" w:rsidR="002E4BF7" w:rsidRDefault="002E4BF7"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36484561" w14:textId="27C8101B" w:rsidR="002E4BF7" w:rsidRDefault="002E4BF7"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411EA1DE" w14:textId="77777777" w:rsidR="002E4BF7" w:rsidRDefault="002E4BF7"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5C909CBD"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32D9ED41"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6D6FB459"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71669D16"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08A53E6C"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4658583A"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463D7C3E"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3FD421D4" w14:textId="77777777" w:rsidR="00461FD0" w:rsidRDefault="00461FD0"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48228A8C" w14:textId="77777777" w:rsidR="00DA6579" w:rsidRDefault="00DA6579"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7029F01A" w14:textId="77777777" w:rsidR="00DA6579" w:rsidRDefault="00DA6579"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p w14:paraId="13ED0E15" w14:textId="77777777" w:rsidR="00DA6579" w:rsidRPr="004B4A8D" w:rsidRDefault="00461FD0" w:rsidP="00DA6579">
      <w:pPr>
        <w:widowControl/>
        <w:suppressAutoHyphens w:val="0"/>
        <w:autoSpaceDE w:val="0"/>
        <w:autoSpaceDN w:val="0"/>
        <w:adjustRightInd w:val="0"/>
        <w:spacing w:before="100" w:beforeAutospacing="1" w:after="100" w:afterAutospacing="1"/>
        <w:jc w:val="both"/>
        <w:rPr>
          <w:rFonts w:ascii="Verdana" w:hAnsi="Verdana"/>
          <w:b/>
          <w:sz w:val="20"/>
          <w:u w:val="single"/>
          <w:lang w:eastAsia="es-CL"/>
        </w:rPr>
      </w:pPr>
      <w:r w:rsidRPr="004B4A8D">
        <w:rPr>
          <w:rFonts w:ascii="Verdana" w:hAnsi="Verdana"/>
          <w:b/>
          <w:sz w:val="20"/>
          <w:u w:val="single"/>
          <w:lang w:eastAsia="es-CL"/>
        </w:rPr>
        <w:t>HOJA DE MODIFICACIONES</w:t>
      </w:r>
    </w:p>
    <w:p w14:paraId="08420031" w14:textId="77777777" w:rsidR="00DA6579" w:rsidRPr="007F3C1D" w:rsidRDefault="00DA6579" w:rsidP="00DA6579">
      <w:pPr>
        <w:widowControl/>
        <w:suppressAutoHyphens w:val="0"/>
        <w:autoSpaceDE w:val="0"/>
        <w:autoSpaceDN w:val="0"/>
        <w:adjustRightInd w:val="0"/>
        <w:spacing w:before="100" w:beforeAutospacing="1" w:after="100" w:afterAutospacing="1"/>
        <w:jc w:val="both"/>
        <w:rPr>
          <w:rFonts w:asciiTheme="minorHAnsi" w:hAnsiTheme="minorHAnsi"/>
          <w:sz w:val="24"/>
          <w:lang w:eastAsia="es-CL"/>
        </w:rPr>
      </w:pPr>
    </w:p>
    <w:tbl>
      <w:tblPr>
        <w:tblW w:w="10221" w:type="dxa"/>
        <w:jc w:val="center"/>
        <w:tblLayout w:type="fixed"/>
        <w:tblCellMar>
          <w:left w:w="120" w:type="dxa"/>
          <w:right w:w="120" w:type="dxa"/>
        </w:tblCellMar>
        <w:tblLook w:val="0000" w:firstRow="0" w:lastRow="0" w:firstColumn="0" w:lastColumn="0" w:noHBand="0" w:noVBand="0"/>
      </w:tblPr>
      <w:tblGrid>
        <w:gridCol w:w="940"/>
        <w:gridCol w:w="1992"/>
        <w:gridCol w:w="1910"/>
        <w:gridCol w:w="5379"/>
      </w:tblGrid>
      <w:tr w:rsidR="00544ED6" w:rsidRPr="004B4A8D" w14:paraId="680B7519" w14:textId="77777777" w:rsidTr="007F3C1D">
        <w:trPr>
          <w:trHeight w:val="493"/>
          <w:jc w:val="center"/>
        </w:trPr>
        <w:tc>
          <w:tcPr>
            <w:tcW w:w="940" w:type="dxa"/>
            <w:tcBorders>
              <w:top w:val="single" w:sz="15" w:space="0" w:color="000000"/>
              <w:left w:val="single" w:sz="15" w:space="0" w:color="000000"/>
              <w:bottom w:val="single" w:sz="15" w:space="0" w:color="000000"/>
              <w:right w:val="single" w:sz="7" w:space="0" w:color="000000"/>
            </w:tcBorders>
            <w:vAlign w:val="bottom"/>
          </w:tcPr>
          <w:p w14:paraId="670E12FE" w14:textId="77777777" w:rsidR="00544ED6" w:rsidRPr="004B4A8D" w:rsidRDefault="00544ED6" w:rsidP="00375D44">
            <w:pPr>
              <w:jc w:val="both"/>
              <w:rPr>
                <w:rFonts w:ascii="Verdana" w:hAnsi="Verdana"/>
                <w:b/>
                <w:bCs/>
                <w:sz w:val="20"/>
                <w:lang w:val="es-ES_tradnl"/>
              </w:rPr>
            </w:pPr>
            <w:r w:rsidRPr="004B4A8D">
              <w:rPr>
                <w:rFonts w:ascii="Verdana" w:hAnsi="Verdana"/>
                <w:b/>
                <w:bCs/>
                <w:sz w:val="20"/>
                <w:lang w:val="es-ES_tradnl"/>
              </w:rPr>
              <w:t>N°</w:t>
            </w:r>
          </w:p>
        </w:tc>
        <w:tc>
          <w:tcPr>
            <w:tcW w:w="1992" w:type="dxa"/>
            <w:tcBorders>
              <w:top w:val="single" w:sz="15" w:space="0" w:color="000000"/>
              <w:left w:val="single" w:sz="15" w:space="0" w:color="000000"/>
              <w:bottom w:val="single" w:sz="15" w:space="0" w:color="000000"/>
              <w:right w:val="single" w:sz="7" w:space="0" w:color="000000"/>
            </w:tcBorders>
            <w:vAlign w:val="bottom"/>
          </w:tcPr>
          <w:p w14:paraId="21FB8725" w14:textId="77777777" w:rsidR="00544ED6" w:rsidRPr="004B4A8D" w:rsidRDefault="00544ED6" w:rsidP="004F1D0B">
            <w:pPr>
              <w:jc w:val="both"/>
              <w:rPr>
                <w:rFonts w:ascii="Verdana" w:hAnsi="Verdana"/>
                <w:b/>
                <w:bCs/>
                <w:sz w:val="20"/>
                <w:lang w:val="es-ES_tradnl"/>
              </w:rPr>
            </w:pPr>
            <w:r w:rsidRPr="004B4A8D">
              <w:rPr>
                <w:rFonts w:ascii="Verdana" w:hAnsi="Verdana"/>
                <w:b/>
                <w:bCs/>
                <w:sz w:val="20"/>
                <w:lang w:val="es-ES_tradnl"/>
              </w:rPr>
              <w:t>Fecha Revisión</w:t>
            </w:r>
          </w:p>
        </w:tc>
        <w:tc>
          <w:tcPr>
            <w:tcW w:w="1910" w:type="dxa"/>
            <w:tcBorders>
              <w:top w:val="single" w:sz="15" w:space="0" w:color="000000"/>
              <w:left w:val="single" w:sz="7" w:space="0" w:color="000000"/>
              <w:bottom w:val="single" w:sz="15" w:space="0" w:color="000000"/>
              <w:right w:val="single" w:sz="7" w:space="0" w:color="000000"/>
            </w:tcBorders>
            <w:vAlign w:val="bottom"/>
          </w:tcPr>
          <w:p w14:paraId="497C6D5C" w14:textId="77777777" w:rsidR="00544ED6" w:rsidRPr="004B4A8D" w:rsidRDefault="00E11456" w:rsidP="00375D44">
            <w:pPr>
              <w:jc w:val="both"/>
              <w:rPr>
                <w:rFonts w:ascii="Verdana" w:hAnsi="Verdana"/>
                <w:b/>
                <w:bCs/>
                <w:sz w:val="20"/>
                <w:lang w:val="es-ES_tradnl"/>
              </w:rPr>
            </w:pPr>
            <w:r w:rsidRPr="004B4A8D">
              <w:rPr>
                <w:rFonts w:ascii="Verdana" w:hAnsi="Verdana"/>
                <w:b/>
                <w:bCs/>
                <w:sz w:val="20"/>
                <w:lang w:val="es-ES_tradnl"/>
              </w:rPr>
              <w:t>Versión</w:t>
            </w:r>
          </w:p>
        </w:tc>
        <w:tc>
          <w:tcPr>
            <w:tcW w:w="5379" w:type="dxa"/>
            <w:tcBorders>
              <w:top w:val="single" w:sz="15" w:space="0" w:color="000000"/>
              <w:left w:val="single" w:sz="7" w:space="0" w:color="000000"/>
              <w:bottom w:val="single" w:sz="15" w:space="0" w:color="000000"/>
              <w:right w:val="single" w:sz="15" w:space="0" w:color="000000"/>
            </w:tcBorders>
            <w:vAlign w:val="bottom"/>
          </w:tcPr>
          <w:p w14:paraId="457C30DF" w14:textId="77777777" w:rsidR="00544ED6" w:rsidRPr="004B4A8D" w:rsidRDefault="00544ED6" w:rsidP="00375D44">
            <w:pPr>
              <w:jc w:val="both"/>
              <w:rPr>
                <w:rFonts w:ascii="Verdana" w:hAnsi="Verdana"/>
                <w:b/>
                <w:bCs/>
                <w:sz w:val="20"/>
                <w:lang w:val="es-ES_tradnl"/>
              </w:rPr>
            </w:pPr>
          </w:p>
          <w:p w14:paraId="486BBBAB" w14:textId="77777777" w:rsidR="00544ED6" w:rsidRPr="004B4A8D" w:rsidRDefault="00544ED6" w:rsidP="00375D44">
            <w:pPr>
              <w:jc w:val="both"/>
              <w:rPr>
                <w:rFonts w:ascii="Verdana" w:hAnsi="Verdana"/>
                <w:b/>
                <w:bCs/>
                <w:sz w:val="20"/>
                <w:lang w:val="es-ES_tradnl"/>
              </w:rPr>
            </w:pPr>
            <w:r w:rsidRPr="004B4A8D">
              <w:rPr>
                <w:rFonts w:ascii="Verdana" w:hAnsi="Verdana"/>
                <w:b/>
                <w:bCs/>
                <w:sz w:val="20"/>
                <w:lang w:val="es-ES_tradnl"/>
              </w:rPr>
              <w:t>Objeto</w:t>
            </w:r>
            <w:r w:rsidR="007C33C2" w:rsidRPr="004B4A8D">
              <w:rPr>
                <w:rFonts w:ascii="Verdana" w:hAnsi="Verdana"/>
                <w:b/>
                <w:bCs/>
                <w:sz w:val="20"/>
                <w:lang w:val="es-ES_tradnl"/>
              </w:rPr>
              <w:t xml:space="preserve"> (breve descripción de modificación)</w:t>
            </w:r>
          </w:p>
        </w:tc>
      </w:tr>
      <w:tr w:rsidR="00615104" w:rsidRPr="004B4A8D" w14:paraId="2EEB1F97" w14:textId="77777777" w:rsidTr="007F3C1D">
        <w:trPr>
          <w:cantSplit/>
          <w:trHeight w:val="293"/>
          <w:jc w:val="center"/>
        </w:trPr>
        <w:tc>
          <w:tcPr>
            <w:tcW w:w="940" w:type="dxa"/>
            <w:tcBorders>
              <w:top w:val="single" w:sz="15" w:space="0" w:color="000000"/>
              <w:left w:val="single" w:sz="15" w:space="0" w:color="000000"/>
              <w:bottom w:val="dashed" w:sz="4" w:space="0" w:color="C0C0C0"/>
              <w:right w:val="single" w:sz="7" w:space="0" w:color="000000"/>
            </w:tcBorders>
          </w:tcPr>
          <w:p w14:paraId="1A982217" w14:textId="77777777" w:rsidR="00615104" w:rsidRPr="004B4A8D" w:rsidRDefault="00615104" w:rsidP="00615104">
            <w:pPr>
              <w:jc w:val="both"/>
              <w:rPr>
                <w:rFonts w:ascii="Verdana" w:hAnsi="Verdana"/>
                <w:sz w:val="20"/>
                <w:lang w:val="es-ES_tradnl"/>
              </w:rPr>
            </w:pPr>
            <w:r w:rsidRPr="004B4A8D">
              <w:rPr>
                <w:rFonts w:ascii="Verdana" w:hAnsi="Verdana"/>
                <w:sz w:val="20"/>
                <w:lang w:val="es-ES_tradnl"/>
              </w:rPr>
              <w:t>1</w:t>
            </w:r>
          </w:p>
        </w:tc>
        <w:tc>
          <w:tcPr>
            <w:tcW w:w="1992" w:type="dxa"/>
            <w:tcBorders>
              <w:top w:val="single" w:sz="15" w:space="0" w:color="000000"/>
              <w:left w:val="single" w:sz="15" w:space="0" w:color="000000"/>
              <w:bottom w:val="dashed" w:sz="4" w:space="0" w:color="C0C0C0"/>
              <w:right w:val="single" w:sz="7" w:space="0" w:color="000000"/>
            </w:tcBorders>
          </w:tcPr>
          <w:p w14:paraId="5960964F" w14:textId="77777777" w:rsidR="00615104" w:rsidRPr="004B4A8D" w:rsidRDefault="00E11456" w:rsidP="00615104">
            <w:pPr>
              <w:jc w:val="both"/>
              <w:rPr>
                <w:rFonts w:ascii="Verdana" w:hAnsi="Verdana"/>
                <w:sz w:val="20"/>
                <w:lang w:val="es-ES_tradnl"/>
              </w:rPr>
            </w:pPr>
            <w:r w:rsidRPr="004B4A8D">
              <w:rPr>
                <w:rFonts w:ascii="Verdana" w:hAnsi="Verdana"/>
                <w:sz w:val="20"/>
                <w:lang w:val="es-ES_tradnl"/>
              </w:rPr>
              <w:t>27/10/2015</w:t>
            </w:r>
          </w:p>
        </w:tc>
        <w:tc>
          <w:tcPr>
            <w:tcW w:w="1910" w:type="dxa"/>
            <w:tcBorders>
              <w:top w:val="single" w:sz="15" w:space="0" w:color="000000"/>
              <w:left w:val="single" w:sz="7" w:space="0" w:color="000000"/>
              <w:bottom w:val="dashed" w:sz="4" w:space="0" w:color="C0C0C0"/>
              <w:right w:val="single" w:sz="7" w:space="0" w:color="000000"/>
            </w:tcBorders>
          </w:tcPr>
          <w:p w14:paraId="69733940" w14:textId="77777777" w:rsidR="00615104" w:rsidRPr="004B4A8D" w:rsidRDefault="00E11456" w:rsidP="00E11456">
            <w:pPr>
              <w:jc w:val="both"/>
              <w:rPr>
                <w:rFonts w:ascii="Verdana" w:hAnsi="Verdana"/>
                <w:sz w:val="20"/>
                <w:lang w:val="es-ES_tradnl"/>
              </w:rPr>
            </w:pPr>
            <w:r w:rsidRPr="004B4A8D">
              <w:rPr>
                <w:rFonts w:ascii="Verdana" w:hAnsi="Verdana"/>
                <w:color w:val="000000" w:themeColor="text1"/>
                <w:sz w:val="20"/>
                <w:lang w:val="es-ES_tradnl"/>
              </w:rPr>
              <w:t>Primera Versión</w:t>
            </w:r>
          </w:p>
        </w:tc>
        <w:tc>
          <w:tcPr>
            <w:tcW w:w="5379" w:type="dxa"/>
            <w:tcBorders>
              <w:top w:val="single" w:sz="15" w:space="0" w:color="000000"/>
              <w:left w:val="single" w:sz="7" w:space="0" w:color="000000"/>
              <w:bottom w:val="dashed" w:sz="4" w:space="0" w:color="C0C0C0"/>
              <w:right w:val="single" w:sz="15" w:space="0" w:color="000000"/>
            </w:tcBorders>
          </w:tcPr>
          <w:p w14:paraId="04684351" w14:textId="77777777" w:rsidR="00615104" w:rsidRPr="004B4A8D" w:rsidRDefault="00615104" w:rsidP="00E11456">
            <w:pPr>
              <w:pStyle w:val="Prrafodelista"/>
              <w:numPr>
                <w:ilvl w:val="0"/>
                <w:numId w:val="25"/>
              </w:numPr>
              <w:jc w:val="both"/>
              <w:rPr>
                <w:rFonts w:ascii="Verdana" w:hAnsi="Verdana"/>
                <w:sz w:val="20"/>
                <w:lang w:val="es-ES_tradnl"/>
              </w:rPr>
            </w:pPr>
            <w:r w:rsidRPr="004B4A8D">
              <w:rPr>
                <w:rFonts w:ascii="Verdana" w:hAnsi="Verdana"/>
                <w:color w:val="000000" w:themeColor="text1"/>
                <w:sz w:val="20"/>
                <w:lang w:val="es-ES_tradnl"/>
              </w:rPr>
              <w:t>Aprobación Directorio</w:t>
            </w:r>
          </w:p>
        </w:tc>
      </w:tr>
      <w:tr w:rsidR="00615104" w:rsidRPr="004B4A8D" w14:paraId="58812CBB" w14:textId="77777777" w:rsidTr="007F3C1D">
        <w:trPr>
          <w:cantSplit/>
          <w:trHeight w:val="293"/>
          <w:jc w:val="center"/>
        </w:trPr>
        <w:tc>
          <w:tcPr>
            <w:tcW w:w="940" w:type="dxa"/>
            <w:tcBorders>
              <w:top w:val="dashed" w:sz="4" w:space="0" w:color="C0C0C0"/>
              <w:left w:val="single" w:sz="15" w:space="0" w:color="000000"/>
              <w:bottom w:val="dashed" w:sz="4" w:space="0" w:color="C0C0C0"/>
              <w:right w:val="single" w:sz="7" w:space="0" w:color="000000"/>
            </w:tcBorders>
          </w:tcPr>
          <w:p w14:paraId="0D27C14B" w14:textId="77777777" w:rsidR="00615104" w:rsidRPr="004B4A8D" w:rsidRDefault="00615104" w:rsidP="00615104">
            <w:pPr>
              <w:jc w:val="both"/>
              <w:rPr>
                <w:rFonts w:ascii="Verdana" w:hAnsi="Verdana"/>
                <w:sz w:val="20"/>
                <w:lang w:val="es-ES_tradnl"/>
              </w:rPr>
            </w:pPr>
            <w:r w:rsidRPr="004B4A8D">
              <w:rPr>
                <w:rFonts w:ascii="Verdana" w:hAnsi="Verdana"/>
                <w:sz w:val="20"/>
                <w:lang w:val="es-ES_tradnl"/>
              </w:rPr>
              <w:t>2</w:t>
            </w:r>
          </w:p>
        </w:tc>
        <w:tc>
          <w:tcPr>
            <w:tcW w:w="1992" w:type="dxa"/>
            <w:tcBorders>
              <w:top w:val="dashed" w:sz="4" w:space="0" w:color="C0C0C0"/>
              <w:left w:val="single" w:sz="15" w:space="0" w:color="000000"/>
              <w:bottom w:val="dashed" w:sz="4" w:space="0" w:color="C0C0C0"/>
              <w:right w:val="single" w:sz="7" w:space="0" w:color="000000"/>
            </w:tcBorders>
          </w:tcPr>
          <w:p w14:paraId="492F2121" w14:textId="77777777" w:rsidR="00615104" w:rsidRPr="004B4A8D" w:rsidRDefault="00E11456" w:rsidP="00615104">
            <w:pPr>
              <w:jc w:val="both"/>
              <w:rPr>
                <w:rFonts w:ascii="Verdana" w:hAnsi="Verdana"/>
                <w:sz w:val="20"/>
                <w:lang w:val="es-ES_tradnl"/>
              </w:rPr>
            </w:pPr>
            <w:r w:rsidRPr="004B4A8D">
              <w:rPr>
                <w:rFonts w:ascii="Verdana" w:hAnsi="Verdana"/>
                <w:sz w:val="20"/>
                <w:lang w:val="es-ES_tradnl"/>
              </w:rPr>
              <w:t>11/10/2016</w:t>
            </w:r>
          </w:p>
        </w:tc>
        <w:tc>
          <w:tcPr>
            <w:tcW w:w="1910" w:type="dxa"/>
            <w:tcBorders>
              <w:top w:val="dashed" w:sz="4" w:space="0" w:color="C0C0C0"/>
              <w:left w:val="single" w:sz="7" w:space="0" w:color="000000"/>
              <w:bottom w:val="dashed" w:sz="4" w:space="0" w:color="C0C0C0"/>
              <w:right w:val="single" w:sz="7" w:space="0" w:color="000000"/>
            </w:tcBorders>
          </w:tcPr>
          <w:p w14:paraId="3016C263" w14:textId="77777777" w:rsidR="00615104" w:rsidRPr="004B4A8D" w:rsidRDefault="00E11456" w:rsidP="00615104">
            <w:pPr>
              <w:jc w:val="both"/>
              <w:rPr>
                <w:rFonts w:ascii="Verdana" w:hAnsi="Verdana"/>
                <w:sz w:val="20"/>
                <w:lang w:val="es-ES_tradnl"/>
              </w:rPr>
            </w:pPr>
            <w:r w:rsidRPr="004B4A8D">
              <w:rPr>
                <w:rFonts w:ascii="Verdana" w:hAnsi="Verdana"/>
                <w:sz w:val="20"/>
                <w:lang w:val="es-ES_tradnl"/>
              </w:rPr>
              <w:t>Segunda Versión</w:t>
            </w:r>
          </w:p>
        </w:tc>
        <w:tc>
          <w:tcPr>
            <w:tcW w:w="5379" w:type="dxa"/>
            <w:tcBorders>
              <w:top w:val="dashed" w:sz="4" w:space="0" w:color="C0C0C0"/>
              <w:left w:val="single" w:sz="7" w:space="0" w:color="000000"/>
              <w:bottom w:val="dashed" w:sz="4" w:space="0" w:color="C0C0C0"/>
              <w:right w:val="single" w:sz="15" w:space="0" w:color="000000"/>
            </w:tcBorders>
          </w:tcPr>
          <w:p w14:paraId="742C09CE" w14:textId="77777777" w:rsidR="00873F18" w:rsidRPr="004B4A8D" w:rsidRDefault="00B65DE3" w:rsidP="00615104">
            <w:pPr>
              <w:pStyle w:val="Prrafodelista"/>
              <w:numPr>
                <w:ilvl w:val="0"/>
                <w:numId w:val="25"/>
              </w:numPr>
              <w:jc w:val="both"/>
              <w:rPr>
                <w:rFonts w:ascii="Verdana" w:hAnsi="Verdana"/>
                <w:sz w:val="20"/>
                <w:lang w:val="es-ES_tradnl"/>
              </w:rPr>
            </w:pPr>
            <w:r w:rsidRPr="004B4A8D">
              <w:rPr>
                <w:rFonts w:ascii="Verdana" w:hAnsi="Verdana"/>
                <w:sz w:val="20"/>
                <w:lang w:val="es-ES_tradnl"/>
              </w:rPr>
              <w:t>Se incorpora</w:t>
            </w:r>
            <w:r w:rsidR="00750CA2" w:rsidRPr="004B4A8D">
              <w:rPr>
                <w:rFonts w:ascii="Verdana" w:hAnsi="Verdana"/>
                <w:sz w:val="20"/>
                <w:lang w:val="es-ES_tradnl"/>
              </w:rPr>
              <w:t xml:space="preserve"> el delito de Receptación como</w:t>
            </w:r>
            <w:r w:rsidRPr="004B4A8D">
              <w:rPr>
                <w:rFonts w:ascii="Verdana" w:hAnsi="Verdana"/>
                <w:sz w:val="20"/>
                <w:lang w:val="es-ES_tradnl"/>
              </w:rPr>
              <w:t xml:space="preserve"> </w:t>
            </w:r>
            <w:r w:rsidR="00790BC9" w:rsidRPr="004B4A8D">
              <w:rPr>
                <w:rFonts w:ascii="Verdana" w:hAnsi="Verdana"/>
                <w:sz w:val="20"/>
                <w:lang w:val="es-ES_tradnl"/>
              </w:rPr>
              <w:t xml:space="preserve">nuevo delito </w:t>
            </w:r>
            <w:r w:rsidR="00750CA2" w:rsidRPr="004B4A8D">
              <w:rPr>
                <w:rFonts w:ascii="Verdana" w:hAnsi="Verdana"/>
                <w:sz w:val="20"/>
                <w:lang w:val="es-ES_tradnl"/>
              </w:rPr>
              <w:t>base.</w:t>
            </w:r>
          </w:p>
        </w:tc>
      </w:tr>
      <w:tr w:rsidR="00615104" w:rsidRPr="004B4A8D" w14:paraId="5DB1A68F" w14:textId="77777777" w:rsidTr="007F3C1D">
        <w:trPr>
          <w:cantSplit/>
          <w:trHeight w:val="293"/>
          <w:jc w:val="center"/>
        </w:trPr>
        <w:tc>
          <w:tcPr>
            <w:tcW w:w="940" w:type="dxa"/>
            <w:tcBorders>
              <w:top w:val="dashed" w:sz="4" w:space="0" w:color="C0C0C0"/>
              <w:left w:val="single" w:sz="15" w:space="0" w:color="000000"/>
              <w:bottom w:val="single" w:sz="15" w:space="0" w:color="000000"/>
              <w:right w:val="single" w:sz="7" w:space="0" w:color="000000"/>
            </w:tcBorders>
          </w:tcPr>
          <w:p w14:paraId="6E9DD660" w14:textId="77777777" w:rsidR="00615104" w:rsidRPr="004B4A8D" w:rsidRDefault="00461FD0" w:rsidP="00615104">
            <w:pPr>
              <w:jc w:val="both"/>
              <w:rPr>
                <w:rFonts w:ascii="Verdana" w:hAnsi="Verdana"/>
                <w:color w:val="000000" w:themeColor="text1"/>
                <w:sz w:val="20"/>
                <w:lang w:val="es-ES_tradnl"/>
              </w:rPr>
            </w:pPr>
            <w:r w:rsidRPr="004B4A8D">
              <w:rPr>
                <w:rFonts w:ascii="Verdana" w:hAnsi="Verdana"/>
                <w:color w:val="000000" w:themeColor="text1"/>
                <w:sz w:val="20"/>
                <w:lang w:val="es-ES_tradnl"/>
              </w:rPr>
              <w:t>3</w:t>
            </w:r>
          </w:p>
        </w:tc>
        <w:tc>
          <w:tcPr>
            <w:tcW w:w="1992" w:type="dxa"/>
            <w:tcBorders>
              <w:top w:val="dashed" w:sz="4" w:space="0" w:color="C0C0C0"/>
              <w:left w:val="single" w:sz="15" w:space="0" w:color="000000"/>
              <w:bottom w:val="single" w:sz="15" w:space="0" w:color="000000"/>
              <w:right w:val="single" w:sz="7" w:space="0" w:color="000000"/>
            </w:tcBorders>
          </w:tcPr>
          <w:p w14:paraId="383615EA" w14:textId="77777777" w:rsidR="00615104" w:rsidRPr="004B4A8D" w:rsidRDefault="00461FD0" w:rsidP="00615104">
            <w:pPr>
              <w:jc w:val="both"/>
              <w:rPr>
                <w:rFonts w:ascii="Verdana" w:hAnsi="Verdana"/>
                <w:color w:val="000000" w:themeColor="text1"/>
                <w:sz w:val="20"/>
                <w:lang w:val="es-ES_tradnl"/>
              </w:rPr>
            </w:pPr>
            <w:r w:rsidRPr="004B4A8D">
              <w:rPr>
                <w:rFonts w:ascii="Verdana" w:hAnsi="Verdana"/>
                <w:color w:val="000000" w:themeColor="text1"/>
                <w:sz w:val="20"/>
                <w:lang w:val="es-ES_tradnl"/>
              </w:rPr>
              <w:t>28/11/2018</w:t>
            </w:r>
          </w:p>
        </w:tc>
        <w:tc>
          <w:tcPr>
            <w:tcW w:w="1910" w:type="dxa"/>
            <w:tcBorders>
              <w:top w:val="dashed" w:sz="4" w:space="0" w:color="C0C0C0"/>
              <w:left w:val="single" w:sz="7" w:space="0" w:color="000000"/>
              <w:bottom w:val="single" w:sz="15" w:space="0" w:color="000000"/>
              <w:right w:val="single" w:sz="7" w:space="0" w:color="000000"/>
            </w:tcBorders>
          </w:tcPr>
          <w:p w14:paraId="0DF3815C" w14:textId="77777777" w:rsidR="00615104" w:rsidRPr="004B4A8D" w:rsidRDefault="00461FD0" w:rsidP="00615104">
            <w:pPr>
              <w:jc w:val="both"/>
              <w:rPr>
                <w:rFonts w:ascii="Verdana" w:hAnsi="Verdana"/>
                <w:color w:val="000000" w:themeColor="text1"/>
                <w:sz w:val="20"/>
                <w:lang w:val="es-ES_tradnl"/>
              </w:rPr>
            </w:pPr>
            <w:r w:rsidRPr="004B4A8D">
              <w:rPr>
                <w:rFonts w:ascii="Verdana" w:hAnsi="Verdana"/>
                <w:color w:val="000000" w:themeColor="text1"/>
                <w:sz w:val="20"/>
                <w:lang w:val="es-ES_tradnl"/>
              </w:rPr>
              <w:t>Tercera versión</w:t>
            </w:r>
          </w:p>
        </w:tc>
        <w:tc>
          <w:tcPr>
            <w:tcW w:w="5379" w:type="dxa"/>
            <w:tcBorders>
              <w:top w:val="dashed" w:sz="4" w:space="0" w:color="C0C0C0"/>
              <w:left w:val="single" w:sz="7" w:space="0" w:color="000000"/>
              <w:bottom w:val="single" w:sz="15" w:space="0" w:color="000000"/>
              <w:right w:val="single" w:sz="15" w:space="0" w:color="000000"/>
            </w:tcBorders>
          </w:tcPr>
          <w:p w14:paraId="2BCD6729" w14:textId="77777777" w:rsidR="00615104" w:rsidRPr="004B4A8D" w:rsidRDefault="00CF2807" w:rsidP="00EB2245">
            <w:pPr>
              <w:pStyle w:val="Prrafodelista"/>
              <w:numPr>
                <w:ilvl w:val="0"/>
                <w:numId w:val="25"/>
              </w:numPr>
              <w:jc w:val="both"/>
              <w:rPr>
                <w:rFonts w:ascii="Verdana" w:hAnsi="Verdana"/>
                <w:color w:val="000000" w:themeColor="text1"/>
                <w:sz w:val="20"/>
                <w:lang w:val="es-ES_tradnl"/>
              </w:rPr>
            </w:pPr>
            <w:r w:rsidRPr="004B4A8D">
              <w:rPr>
                <w:rFonts w:ascii="Verdana" w:hAnsi="Verdana" w:cs="Arial"/>
                <w:bCs/>
                <w:sz w:val="20"/>
              </w:rPr>
              <w:t xml:space="preserve">Se incorporan los delitos de </w:t>
            </w:r>
            <w:r w:rsidR="005245C3" w:rsidRPr="004B4A8D">
              <w:rPr>
                <w:rFonts w:ascii="Verdana" w:hAnsi="Verdana" w:cs="Arial"/>
                <w:bCs/>
                <w:sz w:val="20"/>
              </w:rPr>
              <w:t>a</w:t>
            </w:r>
            <w:r w:rsidRPr="004B4A8D">
              <w:rPr>
                <w:rFonts w:ascii="Verdana" w:hAnsi="Verdana" w:cs="Arial"/>
                <w:bCs/>
                <w:sz w:val="20"/>
              </w:rPr>
              <w:t xml:space="preserve">propiación </w:t>
            </w:r>
            <w:r w:rsidR="005245C3" w:rsidRPr="004B4A8D">
              <w:rPr>
                <w:rFonts w:ascii="Verdana" w:hAnsi="Verdana" w:cs="Arial"/>
                <w:bCs/>
                <w:sz w:val="20"/>
              </w:rPr>
              <w:t>i</w:t>
            </w:r>
            <w:r w:rsidRPr="004B4A8D">
              <w:rPr>
                <w:rFonts w:ascii="Verdana" w:hAnsi="Verdana" w:cs="Arial"/>
                <w:bCs/>
                <w:sz w:val="20"/>
              </w:rPr>
              <w:t xml:space="preserve">ndebida, </w:t>
            </w:r>
            <w:r w:rsidR="005245C3" w:rsidRPr="004B4A8D">
              <w:rPr>
                <w:rFonts w:ascii="Verdana" w:hAnsi="Verdana" w:cs="Arial"/>
                <w:bCs/>
                <w:sz w:val="20"/>
              </w:rPr>
              <w:t>a</w:t>
            </w:r>
            <w:r w:rsidRPr="004B4A8D">
              <w:rPr>
                <w:rFonts w:ascii="Verdana" w:hAnsi="Verdana" w:cs="Arial"/>
                <w:bCs/>
                <w:sz w:val="20"/>
              </w:rPr>
              <w:t xml:space="preserve">dministración </w:t>
            </w:r>
            <w:r w:rsidR="005245C3" w:rsidRPr="004B4A8D">
              <w:rPr>
                <w:rFonts w:ascii="Verdana" w:hAnsi="Verdana" w:cs="Arial"/>
                <w:bCs/>
                <w:sz w:val="20"/>
              </w:rPr>
              <w:t>d</w:t>
            </w:r>
            <w:r w:rsidRPr="004B4A8D">
              <w:rPr>
                <w:rFonts w:ascii="Verdana" w:hAnsi="Verdana" w:cs="Arial"/>
                <w:bCs/>
                <w:sz w:val="20"/>
              </w:rPr>
              <w:t xml:space="preserve">esleal, </w:t>
            </w:r>
            <w:r w:rsidR="005245C3" w:rsidRPr="004B4A8D">
              <w:rPr>
                <w:rFonts w:ascii="Verdana" w:hAnsi="Verdana" w:cs="Arial"/>
                <w:bCs/>
                <w:sz w:val="20"/>
              </w:rPr>
              <w:t>c</w:t>
            </w:r>
            <w:r w:rsidRPr="004B4A8D">
              <w:rPr>
                <w:rFonts w:ascii="Verdana" w:hAnsi="Verdana" w:cs="Arial"/>
                <w:bCs/>
                <w:sz w:val="20"/>
              </w:rPr>
              <w:t xml:space="preserve">orrupción entre particulares, y </w:t>
            </w:r>
            <w:r w:rsidR="005245C3" w:rsidRPr="004B4A8D">
              <w:rPr>
                <w:rFonts w:ascii="Verdana" w:hAnsi="Verdana" w:cs="Arial"/>
                <w:bCs/>
                <w:sz w:val="20"/>
              </w:rPr>
              <w:t>n</w:t>
            </w:r>
            <w:r w:rsidRPr="004B4A8D">
              <w:rPr>
                <w:rFonts w:ascii="Verdana" w:hAnsi="Verdana" w:cs="Arial"/>
                <w:bCs/>
                <w:sz w:val="20"/>
              </w:rPr>
              <w:t xml:space="preserve">egociación </w:t>
            </w:r>
            <w:r w:rsidR="005245C3" w:rsidRPr="004B4A8D">
              <w:rPr>
                <w:rFonts w:ascii="Verdana" w:hAnsi="Verdana" w:cs="Arial"/>
                <w:bCs/>
                <w:sz w:val="20"/>
              </w:rPr>
              <w:t>i</w:t>
            </w:r>
            <w:r w:rsidRPr="004B4A8D">
              <w:rPr>
                <w:rFonts w:ascii="Verdana" w:hAnsi="Verdana" w:cs="Arial"/>
                <w:bCs/>
                <w:sz w:val="20"/>
              </w:rPr>
              <w:t>ncompatible en virtud de las modificaciones de la ley 21.121</w:t>
            </w:r>
          </w:p>
          <w:p w14:paraId="51B6679C" w14:textId="0F1356EB" w:rsidR="000E751D" w:rsidRPr="004B4A8D" w:rsidRDefault="000E751D" w:rsidP="00EB2245">
            <w:pPr>
              <w:pStyle w:val="Prrafodelista"/>
              <w:numPr>
                <w:ilvl w:val="0"/>
                <w:numId w:val="25"/>
              </w:numPr>
              <w:jc w:val="both"/>
              <w:rPr>
                <w:rFonts w:ascii="Verdana" w:hAnsi="Verdana"/>
                <w:color w:val="000000" w:themeColor="text1"/>
                <w:sz w:val="20"/>
                <w:lang w:val="es-ES_tradnl"/>
              </w:rPr>
            </w:pPr>
            <w:r w:rsidRPr="004B4A8D">
              <w:rPr>
                <w:rFonts w:ascii="Verdana" w:hAnsi="Verdana" w:cs="Arial"/>
                <w:bCs/>
                <w:sz w:val="20"/>
              </w:rPr>
              <w:t>Se incorpora a la política el procedimiento de prevención de delitos.</w:t>
            </w:r>
          </w:p>
        </w:tc>
      </w:tr>
    </w:tbl>
    <w:tbl>
      <w:tblPr>
        <w:tblpPr w:leftFromText="142" w:rightFromText="142" w:vertAnchor="text" w:horzAnchor="margin" w:tblpX="-68" w:tblpY="277"/>
        <w:tblW w:w="527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2"/>
        <w:gridCol w:w="2884"/>
        <w:gridCol w:w="2693"/>
        <w:gridCol w:w="3086"/>
      </w:tblGrid>
      <w:tr w:rsidR="00AD380B" w:rsidRPr="004B4A8D" w14:paraId="6DEC3B43" w14:textId="77777777" w:rsidTr="00EB2245">
        <w:trPr>
          <w:trHeight w:val="585"/>
        </w:trPr>
        <w:tc>
          <w:tcPr>
            <w:tcW w:w="618" w:type="pct"/>
            <w:tcBorders>
              <w:top w:val="single" w:sz="12" w:space="0" w:color="auto"/>
              <w:bottom w:val="single" w:sz="12" w:space="0" w:color="auto"/>
            </w:tcBorders>
            <w:vAlign w:val="center"/>
          </w:tcPr>
          <w:p w14:paraId="034FA275" w14:textId="77777777" w:rsidR="00AA25BF" w:rsidRPr="004B4A8D" w:rsidRDefault="00AA25BF" w:rsidP="00AD380B">
            <w:pPr>
              <w:jc w:val="center"/>
              <w:rPr>
                <w:rFonts w:ascii="Verdana" w:hAnsi="Verdana"/>
                <w:b/>
                <w:bCs/>
                <w:sz w:val="20"/>
                <w:lang w:val="es-ES_tradnl"/>
              </w:rPr>
            </w:pPr>
          </w:p>
        </w:tc>
        <w:tc>
          <w:tcPr>
            <w:tcW w:w="1459" w:type="pct"/>
            <w:tcBorders>
              <w:top w:val="single" w:sz="12" w:space="0" w:color="auto"/>
              <w:bottom w:val="single" w:sz="12" w:space="0" w:color="auto"/>
            </w:tcBorders>
            <w:shd w:val="clear" w:color="auto" w:fill="auto"/>
            <w:vAlign w:val="center"/>
          </w:tcPr>
          <w:p w14:paraId="21180233" w14:textId="77777777" w:rsidR="00E11456" w:rsidRPr="004B4A8D" w:rsidRDefault="00E11456" w:rsidP="00AD380B">
            <w:pPr>
              <w:jc w:val="center"/>
              <w:rPr>
                <w:rFonts w:ascii="Verdana" w:hAnsi="Verdana"/>
                <w:b/>
                <w:bCs/>
                <w:sz w:val="20"/>
                <w:lang w:val="es-ES_tradnl"/>
              </w:rPr>
            </w:pPr>
          </w:p>
          <w:p w14:paraId="31193200" w14:textId="77777777" w:rsidR="00AA25BF" w:rsidRPr="004B4A8D" w:rsidRDefault="00AA25BF" w:rsidP="00AD380B">
            <w:pPr>
              <w:jc w:val="center"/>
              <w:rPr>
                <w:rFonts w:ascii="Verdana" w:hAnsi="Verdana"/>
                <w:b/>
                <w:bCs/>
                <w:sz w:val="20"/>
                <w:lang w:val="es-ES_tradnl"/>
              </w:rPr>
            </w:pPr>
            <w:r w:rsidRPr="004B4A8D">
              <w:rPr>
                <w:rFonts w:ascii="Verdana" w:hAnsi="Verdana"/>
                <w:b/>
                <w:bCs/>
                <w:sz w:val="20"/>
                <w:lang w:val="es-ES_tradnl"/>
              </w:rPr>
              <w:t>Elaborado</w:t>
            </w:r>
          </w:p>
        </w:tc>
        <w:tc>
          <w:tcPr>
            <w:tcW w:w="1362" w:type="pct"/>
            <w:tcBorders>
              <w:top w:val="single" w:sz="12" w:space="0" w:color="auto"/>
              <w:bottom w:val="single" w:sz="12" w:space="0" w:color="auto"/>
            </w:tcBorders>
            <w:shd w:val="clear" w:color="auto" w:fill="auto"/>
            <w:vAlign w:val="center"/>
          </w:tcPr>
          <w:p w14:paraId="2EA001D1" w14:textId="77777777" w:rsidR="00E11456" w:rsidRPr="004B4A8D" w:rsidRDefault="00E11456" w:rsidP="00AD380B">
            <w:pPr>
              <w:jc w:val="center"/>
              <w:rPr>
                <w:rFonts w:ascii="Verdana" w:hAnsi="Verdana"/>
                <w:b/>
                <w:bCs/>
                <w:sz w:val="20"/>
                <w:lang w:val="es-ES_tradnl"/>
              </w:rPr>
            </w:pPr>
          </w:p>
          <w:p w14:paraId="4B728445" w14:textId="77777777" w:rsidR="00AA25BF" w:rsidRPr="004B4A8D" w:rsidRDefault="00AA25BF" w:rsidP="00AD380B">
            <w:pPr>
              <w:jc w:val="center"/>
              <w:rPr>
                <w:rFonts w:ascii="Verdana" w:hAnsi="Verdana"/>
                <w:b/>
                <w:bCs/>
                <w:sz w:val="20"/>
                <w:lang w:val="es-ES_tradnl"/>
              </w:rPr>
            </w:pPr>
            <w:r w:rsidRPr="004B4A8D">
              <w:rPr>
                <w:rFonts w:ascii="Verdana" w:hAnsi="Verdana"/>
                <w:b/>
                <w:bCs/>
                <w:sz w:val="20"/>
                <w:lang w:val="es-ES_tradnl"/>
              </w:rPr>
              <w:t>Revisado</w:t>
            </w:r>
          </w:p>
        </w:tc>
        <w:tc>
          <w:tcPr>
            <w:tcW w:w="1561" w:type="pct"/>
            <w:tcBorders>
              <w:top w:val="single" w:sz="12" w:space="0" w:color="auto"/>
              <w:bottom w:val="single" w:sz="12" w:space="0" w:color="auto"/>
            </w:tcBorders>
            <w:shd w:val="clear" w:color="auto" w:fill="auto"/>
            <w:vAlign w:val="center"/>
          </w:tcPr>
          <w:p w14:paraId="034920A3" w14:textId="77777777" w:rsidR="00E11456" w:rsidRPr="004B4A8D" w:rsidRDefault="00E11456" w:rsidP="00AD380B">
            <w:pPr>
              <w:jc w:val="center"/>
              <w:rPr>
                <w:rFonts w:ascii="Verdana" w:hAnsi="Verdana"/>
                <w:b/>
                <w:bCs/>
                <w:sz w:val="20"/>
                <w:lang w:val="es-ES_tradnl"/>
              </w:rPr>
            </w:pPr>
          </w:p>
          <w:p w14:paraId="2775D154" w14:textId="77777777" w:rsidR="00AA25BF" w:rsidRPr="004B4A8D" w:rsidRDefault="00AA25BF" w:rsidP="00AD380B">
            <w:pPr>
              <w:jc w:val="center"/>
              <w:rPr>
                <w:rFonts w:ascii="Verdana" w:hAnsi="Verdana"/>
                <w:b/>
                <w:bCs/>
                <w:sz w:val="20"/>
                <w:lang w:val="es-ES_tradnl"/>
              </w:rPr>
            </w:pPr>
            <w:r w:rsidRPr="004B4A8D">
              <w:rPr>
                <w:rFonts w:ascii="Verdana" w:hAnsi="Verdana"/>
                <w:b/>
                <w:bCs/>
                <w:sz w:val="20"/>
                <w:lang w:val="es-ES_tradnl"/>
              </w:rPr>
              <w:t>Aprobado</w:t>
            </w:r>
          </w:p>
        </w:tc>
      </w:tr>
      <w:tr w:rsidR="00AD380B" w:rsidRPr="004B4A8D" w14:paraId="10513283" w14:textId="77777777" w:rsidTr="00EB2245">
        <w:trPr>
          <w:trHeight w:val="596"/>
        </w:trPr>
        <w:tc>
          <w:tcPr>
            <w:tcW w:w="618" w:type="pct"/>
            <w:vAlign w:val="center"/>
          </w:tcPr>
          <w:p w14:paraId="1AAA6F94" w14:textId="77777777" w:rsidR="00AA25BF" w:rsidRPr="004B4A8D" w:rsidRDefault="00AA25BF" w:rsidP="00AD380B">
            <w:pPr>
              <w:jc w:val="both"/>
              <w:rPr>
                <w:rFonts w:ascii="Verdana" w:hAnsi="Verdana"/>
                <w:b/>
                <w:bCs/>
                <w:sz w:val="20"/>
                <w:lang w:val="es-ES_tradnl"/>
              </w:rPr>
            </w:pPr>
            <w:r w:rsidRPr="004B4A8D">
              <w:rPr>
                <w:rFonts w:ascii="Verdana" w:hAnsi="Verdana"/>
                <w:b/>
                <w:bCs/>
                <w:sz w:val="20"/>
                <w:lang w:val="es-ES_tradnl"/>
              </w:rPr>
              <w:t>Nombre</w:t>
            </w:r>
          </w:p>
        </w:tc>
        <w:tc>
          <w:tcPr>
            <w:tcW w:w="1459" w:type="pct"/>
            <w:vAlign w:val="center"/>
          </w:tcPr>
          <w:p w14:paraId="17874C85" w14:textId="77777777" w:rsidR="00AA25BF" w:rsidRPr="004B4A8D" w:rsidRDefault="007F3C1D" w:rsidP="00AD380B">
            <w:pPr>
              <w:jc w:val="both"/>
              <w:rPr>
                <w:rFonts w:ascii="Verdana" w:hAnsi="Verdana"/>
                <w:bCs/>
                <w:sz w:val="20"/>
                <w:lang w:val="es-ES_tradnl"/>
              </w:rPr>
            </w:pPr>
            <w:r w:rsidRPr="004B4A8D">
              <w:rPr>
                <w:rFonts w:ascii="Verdana" w:hAnsi="Verdana"/>
                <w:bCs/>
                <w:sz w:val="20"/>
                <w:lang w:val="es-ES_tradnl"/>
              </w:rPr>
              <w:t>Cristián Vásquez</w:t>
            </w:r>
          </w:p>
        </w:tc>
        <w:tc>
          <w:tcPr>
            <w:tcW w:w="1362" w:type="pct"/>
            <w:vAlign w:val="center"/>
          </w:tcPr>
          <w:p w14:paraId="3C8F564B" w14:textId="77777777" w:rsidR="00AA25BF" w:rsidRPr="004B4A8D" w:rsidRDefault="007F3C1D" w:rsidP="00AD380B">
            <w:pPr>
              <w:jc w:val="both"/>
              <w:rPr>
                <w:rFonts w:ascii="Verdana" w:hAnsi="Verdana"/>
                <w:bCs/>
                <w:sz w:val="20"/>
                <w:lang w:val="es-ES_tradnl"/>
              </w:rPr>
            </w:pPr>
            <w:r w:rsidRPr="004B4A8D">
              <w:rPr>
                <w:rFonts w:ascii="Verdana" w:hAnsi="Verdana"/>
                <w:bCs/>
                <w:sz w:val="20"/>
                <w:lang w:val="es-ES_tradnl"/>
              </w:rPr>
              <w:t>Comité de Ética y Cumplimiento</w:t>
            </w:r>
          </w:p>
        </w:tc>
        <w:tc>
          <w:tcPr>
            <w:tcW w:w="1561" w:type="pct"/>
          </w:tcPr>
          <w:p w14:paraId="61EE5C20" w14:textId="77777777" w:rsidR="00AA25BF" w:rsidRPr="004B4A8D" w:rsidRDefault="007F3C1D" w:rsidP="00AD380B">
            <w:pPr>
              <w:jc w:val="both"/>
              <w:rPr>
                <w:rFonts w:ascii="Verdana" w:hAnsi="Verdana"/>
                <w:bCs/>
                <w:sz w:val="20"/>
                <w:lang w:val="es-ES_tradnl"/>
              </w:rPr>
            </w:pPr>
            <w:r w:rsidRPr="004B4A8D">
              <w:rPr>
                <w:rFonts w:ascii="Verdana" w:hAnsi="Verdana"/>
                <w:sz w:val="20"/>
              </w:rPr>
              <w:t>Directorio Liberty Compañía de Seguros Generales S.A.</w:t>
            </w:r>
          </w:p>
        </w:tc>
      </w:tr>
      <w:tr w:rsidR="00AD380B" w:rsidRPr="004B4A8D" w14:paraId="4F47C5EA" w14:textId="77777777" w:rsidTr="00EB2245">
        <w:trPr>
          <w:trHeight w:val="574"/>
        </w:trPr>
        <w:tc>
          <w:tcPr>
            <w:tcW w:w="618" w:type="pct"/>
            <w:vAlign w:val="center"/>
          </w:tcPr>
          <w:p w14:paraId="160B7ADF" w14:textId="77777777" w:rsidR="00AA25BF" w:rsidRPr="004B4A8D" w:rsidRDefault="00AA25BF" w:rsidP="00AD380B">
            <w:pPr>
              <w:jc w:val="both"/>
              <w:rPr>
                <w:rFonts w:ascii="Verdana" w:hAnsi="Verdana"/>
                <w:b/>
                <w:bCs/>
                <w:sz w:val="20"/>
                <w:lang w:val="es-ES_tradnl"/>
              </w:rPr>
            </w:pPr>
            <w:r w:rsidRPr="004B4A8D">
              <w:rPr>
                <w:rFonts w:ascii="Verdana" w:hAnsi="Verdana"/>
                <w:b/>
                <w:bCs/>
                <w:sz w:val="20"/>
                <w:lang w:val="es-ES_tradnl"/>
              </w:rPr>
              <w:t>Cargo</w:t>
            </w:r>
          </w:p>
        </w:tc>
        <w:tc>
          <w:tcPr>
            <w:tcW w:w="1459" w:type="pct"/>
            <w:vAlign w:val="center"/>
          </w:tcPr>
          <w:p w14:paraId="51758817" w14:textId="133B14A9" w:rsidR="00AA25BF" w:rsidRPr="004B4A8D" w:rsidRDefault="00461FD0" w:rsidP="00AD380B">
            <w:pPr>
              <w:jc w:val="both"/>
              <w:rPr>
                <w:rFonts w:ascii="Verdana" w:hAnsi="Verdana"/>
                <w:bCs/>
                <w:sz w:val="20"/>
                <w:lang w:val="es-ES_tradnl"/>
              </w:rPr>
            </w:pPr>
            <w:r w:rsidRPr="004B4A8D">
              <w:rPr>
                <w:rFonts w:ascii="Verdana" w:hAnsi="Verdana"/>
                <w:bCs/>
                <w:sz w:val="20"/>
                <w:lang w:val="es-ES_tradnl"/>
              </w:rPr>
              <w:t>Encargado de Prevención de Delitos</w:t>
            </w:r>
          </w:p>
        </w:tc>
        <w:tc>
          <w:tcPr>
            <w:tcW w:w="1362" w:type="pct"/>
            <w:vAlign w:val="center"/>
          </w:tcPr>
          <w:p w14:paraId="24F2B459" w14:textId="77777777" w:rsidR="00AA25BF" w:rsidRPr="004B4A8D" w:rsidRDefault="00461FD0" w:rsidP="00AD380B">
            <w:pPr>
              <w:jc w:val="both"/>
              <w:rPr>
                <w:rFonts w:ascii="Verdana" w:hAnsi="Verdana"/>
                <w:bCs/>
                <w:sz w:val="20"/>
                <w:lang w:val="es-ES_tradnl"/>
              </w:rPr>
            </w:pPr>
            <w:r w:rsidRPr="004B4A8D">
              <w:rPr>
                <w:rFonts w:ascii="Verdana" w:hAnsi="Verdana"/>
                <w:bCs/>
                <w:sz w:val="20"/>
                <w:lang w:val="es-ES_tradnl"/>
              </w:rPr>
              <w:t>Comité de Ética y Cumplimiento</w:t>
            </w:r>
          </w:p>
        </w:tc>
        <w:tc>
          <w:tcPr>
            <w:tcW w:w="1561" w:type="pct"/>
          </w:tcPr>
          <w:p w14:paraId="0DFD7395" w14:textId="563D3BF9" w:rsidR="00AA25BF" w:rsidRPr="004B4A8D" w:rsidRDefault="00875D78" w:rsidP="00AD380B">
            <w:pPr>
              <w:jc w:val="both"/>
              <w:rPr>
                <w:rFonts w:ascii="Verdana" w:hAnsi="Verdana"/>
                <w:bCs/>
                <w:sz w:val="20"/>
                <w:lang w:val="es-ES_tradnl"/>
              </w:rPr>
            </w:pPr>
            <w:r w:rsidRPr="004B4A8D">
              <w:rPr>
                <w:rFonts w:ascii="Verdana" w:hAnsi="Verdana"/>
                <w:sz w:val="20"/>
              </w:rPr>
              <w:t>Directorio Liberty Compañía de Seguros Generales S.A.</w:t>
            </w:r>
          </w:p>
        </w:tc>
      </w:tr>
      <w:tr w:rsidR="00AD380B" w:rsidRPr="004B4A8D" w14:paraId="7893BD5A" w14:textId="77777777" w:rsidTr="00EB2245">
        <w:trPr>
          <w:trHeight w:hRule="exact" w:val="622"/>
        </w:trPr>
        <w:tc>
          <w:tcPr>
            <w:tcW w:w="618" w:type="pct"/>
            <w:vAlign w:val="center"/>
          </w:tcPr>
          <w:p w14:paraId="0F8070FC" w14:textId="77777777" w:rsidR="00AA25BF" w:rsidRPr="004B4A8D" w:rsidRDefault="00AA25BF" w:rsidP="00AD380B">
            <w:pPr>
              <w:jc w:val="both"/>
              <w:rPr>
                <w:rFonts w:ascii="Verdana" w:hAnsi="Verdana"/>
                <w:b/>
                <w:bCs/>
                <w:sz w:val="20"/>
                <w:lang w:val="es-ES_tradnl"/>
              </w:rPr>
            </w:pPr>
            <w:r w:rsidRPr="004B4A8D">
              <w:rPr>
                <w:rFonts w:ascii="Verdana" w:hAnsi="Verdana"/>
                <w:b/>
                <w:bCs/>
                <w:sz w:val="20"/>
                <w:lang w:val="es-ES_tradnl"/>
              </w:rPr>
              <w:t>Fecha</w:t>
            </w:r>
          </w:p>
        </w:tc>
        <w:tc>
          <w:tcPr>
            <w:tcW w:w="1459" w:type="pct"/>
            <w:vAlign w:val="center"/>
          </w:tcPr>
          <w:p w14:paraId="4D7B3841" w14:textId="5C945223" w:rsidR="00AA25BF" w:rsidRPr="004B4A8D" w:rsidRDefault="00461FD0" w:rsidP="004B4A8D">
            <w:pPr>
              <w:jc w:val="center"/>
              <w:rPr>
                <w:rFonts w:ascii="Verdana" w:hAnsi="Verdana"/>
                <w:bCs/>
                <w:sz w:val="20"/>
                <w:lang w:val="es-ES_tradnl"/>
              </w:rPr>
            </w:pPr>
            <w:r w:rsidRPr="004B4A8D">
              <w:rPr>
                <w:rFonts w:ascii="Verdana" w:hAnsi="Verdana"/>
                <w:bCs/>
                <w:sz w:val="20"/>
                <w:lang w:val="es-ES_tradnl"/>
              </w:rPr>
              <w:t>28/11/2018</w:t>
            </w:r>
          </w:p>
        </w:tc>
        <w:tc>
          <w:tcPr>
            <w:tcW w:w="1362" w:type="pct"/>
            <w:vAlign w:val="center"/>
          </w:tcPr>
          <w:p w14:paraId="0B2A051C" w14:textId="6830FC07" w:rsidR="00AA25BF" w:rsidRPr="004B4A8D" w:rsidRDefault="00875D78" w:rsidP="004B4A8D">
            <w:pPr>
              <w:jc w:val="center"/>
              <w:rPr>
                <w:rFonts w:ascii="Verdana" w:hAnsi="Verdana"/>
                <w:bCs/>
                <w:sz w:val="20"/>
                <w:lang w:val="es-ES_tradnl"/>
              </w:rPr>
            </w:pPr>
            <w:r w:rsidRPr="004B4A8D">
              <w:rPr>
                <w:rFonts w:ascii="Verdana" w:hAnsi="Verdana"/>
                <w:bCs/>
                <w:sz w:val="20"/>
                <w:lang w:val="es-ES_tradnl"/>
              </w:rPr>
              <w:t>12/12/2018</w:t>
            </w:r>
          </w:p>
        </w:tc>
        <w:tc>
          <w:tcPr>
            <w:tcW w:w="1561" w:type="pct"/>
          </w:tcPr>
          <w:p w14:paraId="6612C16F" w14:textId="0FC661CE" w:rsidR="00AA25BF" w:rsidRPr="004B4A8D" w:rsidRDefault="00875D78" w:rsidP="004B4A8D">
            <w:pPr>
              <w:jc w:val="center"/>
              <w:rPr>
                <w:rFonts w:ascii="Verdana" w:hAnsi="Verdana"/>
                <w:bCs/>
                <w:sz w:val="20"/>
                <w:lang w:val="es-ES_tradnl"/>
              </w:rPr>
            </w:pPr>
            <w:r w:rsidRPr="004B4A8D">
              <w:rPr>
                <w:rFonts w:ascii="Verdana" w:hAnsi="Verdana"/>
                <w:bCs/>
                <w:sz w:val="20"/>
                <w:lang w:val="es-ES_tradnl"/>
              </w:rPr>
              <w:t>17/12/2018</w:t>
            </w:r>
          </w:p>
        </w:tc>
      </w:tr>
    </w:tbl>
    <w:p w14:paraId="56D41377" w14:textId="77777777" w:rsidR="00EB620D" w:rsidRPr="003C4D2D" w:rsidRDefault="00EB620D" w:rsidP="00375D44">
      <w:pPr>
        <w:jc w:val="both"/>
        <w:rPr>
          <w:rFonts w:asciiTheme="minorHAnsi" w:hAnsiTheme="minorHAnsi"/>
          <w:sz w:val="24"/>
          <w:lang w:val="es-ES_tradnl"/>
        </w:rPr>
      </w:pPr>
    </w:p>
    <w:p w14:paraId="0D71011B" w14:textId="77777777" w:rsidR="00544ED6" w:rsidRPr="00983738" w:rsidRDefault="00983738" w:rsidP="00983738">
      <w:pPr>
        <w:tabs>
          <w:tab w:val="left" w:pos="3794"/>
        </w:tabs>
      </w:pPr>
      <w:r>
        <w:tab/>
      </w:r>
    </w:p>
    <w:sectPr w:rsidR="00544ED6" w:rsidRPr="00983738" w:rsidSect="00375D44">
      <w:headerReference w:type="default" r:id="rId11"/>
      <w:footerReference w:type="even" r:id="rId12"/>
      <w:footerReference w:type="default" r:id="rId13"/>
      <w:headerReference w:type="first" r:id="rId14"/>
      <w:footerReference w:type="first" r:id="rId15"/>
      <w:footnotePr>
        <w:pos w:val="beneathText"/>
      </w:footnotePr>
      <w:type w:val="continuous"/>
      <w:pgSz w:w="12240" w:h="15840" w:code="1"/>
      <w:pgMar w:top="1813" w:right="1134" w:bottom="1298" w:left="1701" w:header="68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3A919" w14:textId="77777777" w:rsidR="003E49CF" w:rsidRDefault="003E49CF">
      <w:r>
        <w:separator/>
      </w:r>
    </w:p>
  </w:endnote>
  <w:endnote w:type="continuationSeparator" w:id="0">
    <w:p w14:paraId="60C2CCA7" w14:textId="77777777" w:rsidR="003E49CF" w:rsidRDefault="003E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BC15" w14:textId="77777777" w:rsidR="003E49CF" w:rsidRDefault="003E49CF" w:rsidP="007E1E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6C6E4F" w14:textId="77777777" w:rsidR="003E49CF" w:rsidRDefault="003E49CF" w:rsidP="007E1E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BD40" w14:textId="42BC1FDE" w:rsidR="003E49CF" w:rsidRPr="00E64F2F" w:rsidRDefault="003E49CF" w:rsidP="00E64F2F">
    <w:pPr>
      <w:pStyle w:val="Piedepgina"/>
      <w:framePr w:w="7531" w:h="551" w:hRule="exact" w:wrap="around" w:vAnchor="text" w:hAnchor="page" w:x="4096" w:y="104"/>
      <w:rPr>
        <w:rStyle w:val="Nmerodepgina"/>
        <w:rFonts w:asciiTheme="minorHAnsi" w:hAnsiTheme="minorHAnsi" w:cs="Arial"/>
      </w:rPr>
    </w:pPr>
    <w:r w:rsidRPr="00E64F2F">
      <w:rPr>
        <w:rStyle w:val="Nmerodepgina"/>
        <w:rFonts w:asciiTheme="minorHAnsi" w:hAnsiTheme="minorHAnsi" w:cs="Arial"/>
        <w:color w:val="777772"/>
        <w:sz w:val="20"/>
      </w:rPr>
      <w:t xml:space="preserve">                                                                                                                       </w:t>
    </w:r>
    <w:r w:rsidRPr="00E64F2F">
      <w:rPr>
        <w:rStyle w:val="Nmerodepgina"/>
        <w:rFonts w:asciiTheme="minorHAnsi" w:hAnsiTheme="minorHAnsi" w:cs="Arial"/>
      </w:rPr>
      <w:t xml:space="preserve">Página </w:t>
    </w:r>
    <w:r w:rsidRPr="00E64F2F">
      <w:rPr>
        <w:rStyle w:val="Nmerodepgina"/>
        <w:rFonts w:asciiTheme="minorHAnsi" w:hAnsiTheme="minorHAnsi" w:cs="Arial"/>
        <w:b/>
      </w:rPr>
      <w:fldChar w:fldCharType="begin"/>
    </w:r>
    <w:r w:rsidRPr="00E64F2F">
      <w:rPr>
        <w:rStyle w:val="Nmerodepgina"/>
        <w:rFonts w:asciiTheme="minorHAnsi" w:hAnsiTheme="minorHAnsi" w:cs="Arial"/>
        <w:b/>
      </w:rPr>
      <w:instrText xml:space="preserve"> PAGE </w:instrText>
    </w:r>
    <w:r w:rsidRPr="00E64F2F">
      <w:rPr>
        <w:rStyle w:val="Nmerodepgina"/>
        <w:rFonts w:asciiTheme="minorHAnsi" w:hAnsiTheme="minorHAnsi" w:cs="Arial"/>
        <w:b/>
      </w:rPr>
      <w:fldChar w:fldCharType="separate"/>
    </w:r>
    <w:r w:rsidR="000F0C86">
      <w:rPr>
        <w:rStyle w:val="Nmerodepgina"/>
        <w:rFonts w:asciiTheme="minorHAnsi" w:hAnsiTheme="minorHAnsi" w:cs="Arial"/>
        <w:b/>
        <w:noProof/>
      </w:rPr>
      <w:t>21</w:t>
    </w:r>
    <w:r w:rsidRPr="00E64F2F">
      <w:rPr>
        <w:rStyle w:val="Nmerodepgina"/>
        <w:rFonts w:asciiTheme="minorHAnsi" w:hAnsiTheme="minorHAnsi" w:cs="Arial"/>
        <w:b/>
      </w:rPr>
      <w:fldChar w:fldCharType="end"/>
    </w:r>
    <w:r w:rsidRPr="00E64F2F">
      <w:rPr>
        <w:rStyle w:val="Nmerodepgina"/>
        <w:rFonts w:asciiTheme="minorHAnsi" w:hAnsiTheme="minorHAnsi" w:cs="Arial"/>
      </w:rPr>
      <w:t xml:space="preserve"> de </w:t>
    </w:r>
    <w:r w:rsidRPr="00E64F2F">
      <w:rPr>
        <w:rStyle w:val="Nmerodepgina"/>
        <w:rFonts w:asciiTheme="minorHAnsi" w:hAnsiTheme="minorHAnsi" w:cs="Arial"/>
        <w:b/>
      </w:rPr>
      <w:fldChar w:fldCharType="begin"/>
    </w:r>
    <w:r w:rsidRPr="00E64F2F">
      <w:rPr>
        <w:rStyle w:val="Nmerodepgina"/>
        <w:rFonts w:asciiTheme="minorHAnsi" w:hAnsiTheme="minorHAnsi" w:cs="Arial"/>
        <w:b/>
      </w:rPr>
      <w:instrText xml:space="preserve"> NUMPAGES </w:instrText>
    </w:r>
    <w:r w:rsidRPr="00E64F2F">
      <w:rPr>
        <w:rStyle w:val="Nmerodepgina"/>
        <w:rFonts w:asciiTheme="minorHAnsi" w:hAnsiTheme="minorHAnsi" w:cs="Arial"/>
        <w:b/>
      </w:rPr>
      <w:fldChar w:fldCharType="separate"/>
    </w:r>
    <w:r w:rsidR="000F0C86">
      <w:rPr>
        <w:rStyle w:val="Nmerodepgina"/>
        <w:rFonts w:asciiTheme="minorHAnsi" w:hAnsiTheme="minorHAnsi" w:cs="Arial"/>
        <w:b/>
        <w:noProof/>
      </w:rPr>
      <w:t>23</w:t>
    </w:r>
    <w:r w:rsidRPr="00E64F2F">
      <w:rPr>
        <w:rStyle w:val="Nmerodepgina"/>
        <w:rFonts w:asciiTheme="minorHAnsi" w:hAnsiTheme="minorHAnsi" w:cs="Arial"/>
        <w:b/>
      </w:rPr>
      <w:fldChar w:fldCharType="end"/>
    </w:r>
  </w:p>
  <w:p w14:paraId="1AC6233C" w14:textId="77777777" w:rsidR="003E49CF" w:rsidRDefault="003E49CF" w:rsidP="003F4C34">
    <w:pPr>
      <w:pStyle w:val="Piedepgina"/>
      <w:ind w:right="360"/>
      <w:rPr>
        <w:rStyle w:val="Nmerodepgina"/>
        <w:rFonts w:cs="Arial"/>
        <w:sz w:val="20"/>
      </w:rPr>
    </w:pPr>
    <w:r>
      <w:rPr>
        <w:rStyle w:val="Nmerodepgina"/>
        <w:rFonts w:cs="Arial"/>
        <w:sz w:val="20"/>
      </w:rPr>
      <w:pict w14:anchorId="2DB05053">
        <v:rect id="_x0000_i1025" style="width:515.95pt;height:1pt" o:hrpct="0" o:hralign="right" o:hrstd="t" o:hrnoshade="t" o:hr="t" fillcolor="black" stroked="f"/>
      </w:pict>
    </w:r>
  </w:p>
  <w:p w14:paraId="3E4271B7" w14:textId="77777777" w:rsidR="003E49CF" w:rsidRPr="00016DF9" w:rsidRDefault="003E49CF" w:rsidP="00230E13">
    <w:pPr>
      <w:pStyle w:val="Piedepgina"/>
      <w:spacing w:before="60" w:after="60"/>
      <w:ind w:right="357"/>
      <w:rPr>
        <w:rStyle w:val="Nmerodepgina"/>
        <w:rFonts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9A57" w14:textId="77777777" w:rsidR="003E49CF" w:rsidRDefault="003E49CF"/>
  <w:p w14:paraId="0D52D406" w14:textId="77777777" w:rsidR="003E49CF" w:rsidRDefault="003E49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A84B" w14:textId="77777777" w:rsidR="003E49CF" w:rsidRDefault="003E49CF">
      <w:r>
        <w:separator/>
      </w:r>
    </w:p>
  </w:footnote>
  <w:footnote w:type="continuationSeparator" w:id="0">
    <w:p w14:paraId="0D1E4AF1" w14:textId="77777777" w:rsidR="003E49CF" w:rsidRDefault="003E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2816"/>
      <w:gridCol w:w="3275"/>
      <w:gridCol w:w="3275"/>
    </w:tblGrid>
    <w:tr w:rsidR="003E49CF" w:rsidRPr="00375D44" w14:paraId="2890EFFF" w14:textId="77777777" w:rsidTr="00BB7B48">
      <w:trPr>
        <w:trHeight w:hRule="exact" w:val="1134"/>
        <w:jc w:val="center"/>
      </w:trPr>
      <w:tc>
        <w:tcPr>
          <w:tcW w:w="2816" w:type="dxa"/>
          <w:vAlign w:val="center"/>
        </w:tcPr>
        <w:p w14:paraId="07901802" w14:textId="77777777" w:rsidR="003E49CF" w:rsidRPr="00375D44" w:rsidRDefault="003E49CF" w:rsidP="00162D5C">
          <w:pPr>
            <w:pStyle w:val="Encabezado"/>
            <w:spacing w:before="60" w:after="60"/>
            <w:jc w:val="center"/>
            <w:rPr>
              <w:rFonts w:asciiTheme="minorHAnsi" w:hAnsiTheme="minorHAnsi" w:cs="Arial"/>
              <w:b/>
              <w:color w:val="323232"/>
              <w:szCs w:val="22"/>
            </w:rPr>
          </w:pPr>
          <w:r>
            <w:rPr>
              <w:rFonts w:asciiTheme="minorHAnsi" w:hAnsiTheme="minorHAnsi" w:cs="Arial"/>
              <w:color w:val="323232"/>
              <w:szCs w:val="22"/>
            </w:rPr>
            <w:t>Gerencia de Cumplimiento</w:t>
          </w:r>
        </w:p>
      </w:tc>
      <w:tc>
        <w:tcPr>
          <w:tcW w:w="3275" w:type="dxa"/>
          <w:vAlign w:val="center"/>
        </w:tcPr>
        <w:p w14:paraId="3DF5AD0A" w14:textId="77777777" w:rsidR="003E49CF" w:rsidRPr="00375D44" w:rsidRDefault="003E49CF" w:rsidP="0065473D">
          <w:pPr>
            <w:autoSpaceDE w:val="0"/>
            <w:autoSpaceDN w:val="0"/>
            <w:adjustRightInd w:val="0"/>
            <w:jc w:val="center"/>
            <w:rPr>
              <w:rFonts w:asciiTheme="minorHAnsi" w:hAnsiTheme="minorHAnsi"/>
              <w:b/>
              <w:color w:val="000000"/>
              <w:szCs w:val="22"/>
            </w:rPr>
          </w:pPr>
          <w:r w:rsidRPr="00375D44">
            <w:rPr>
              <w:rFonts w:asciiTheme="minorHAnsi" w:hAnsiTheme="minorHAnsi"/>
              <w:b/>
              <w:szCs w:val="22"/>
            </w:rPr>
            <w:t xml:space="preserve">Política de </w:t>
          </w:r>
          <w:r>
            <w:rPr>
              <w:rFonts w:asciiTheme="minorHAnsi" w:hAnsiTheme="minorHAnsi"/>
              <w:b/>
              <w:szCs w:val="22"/>
            </w:rPr>
            <w:t>Prevención de Delitos</w:t>
          </w:r>
        </w:p>
      </w:tc>
      <w:tc>
        <w:tcPr>
          <w:tcW w:w="3275" w:type="dxa"/>
          <w:vAlign w:val="center"/>
        </w:tcPr>
        <w:p w14:paraId="14FC27D6" w14:textId="77777777" w:rsidR="003E49CF" w:rsidRPr="00375D44" w:rsidRDefault="003E49CF" w:rsidP="00924E26">
          <w:pPr>
            <w:pStyle w:val="Encabezado"/>
            <w:snapToGrid w:val="0"/>
            <w:ind w:right="227"/>
            <w:jc w:val="center"/>
            <w:rPr>
              <w:rFonts w:asciiTheme="minorHAnsi" w:hAnsiTheme="minorHAnsi"/>
              <w:szCs w:val="22"/>
            </w:rPr>
          </w:pPr>
          <w:r>
            <w:rPr>
              <w:rFonts w:asciiTheme="minorHAnsi" w:hAnsiTheme="minorHAnsi"/>
              <w:noProof/>
              <w:szCs w:val="22"/>
              <w:lang w:val="es-MX" w:eastAsia="es-MX"/>
            </w:rPr>
            <w:drawing>
              <wp:anchor distT="0" distB="0" distL="114300" distR="114300" simplePos="0" relativeHeight="251660288" behindDoc="1" locked="0" layoutInCell="1" allowOverlap="1" wp14:anchorId="55D882F9" wp14:editId="6E2572C1">
                <wp:simplePos x="0" y="0"/>
                <wp:positionH relativeFrom="column">
                  <wp:posOffset>308610</wp:posOffset>
                </wp:positionH>
                <wp:positionV relativeFrom="paragraph">
                  <wp:posOffset>5715</wp:posOffset>
                </wp:positionV>
                <wp:extent cx="1200150" cy="720090"/>
                <wp:effectExtent l="0" t="0" r="0" b="0"/>
                <wp:wrapTight wrapText="bothSides">
                  <wp:wrapPolygon edited="0">
                    <wp:start x="0" y="0"/>
                    <wp:lineTo x="0" y="21143"/>
                    <wp:lineTo x="21257" y="21143"/>
                    <wp:lineTo x="2125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ty.gif"/>
                        <pic:cNvPicPr/>
                      </pic:nvPicPr>
                      <pic:blipFill>
                        <a:blip r:embed="rId1">
                          <a:extLst>
                            <a:ext uri="{28A0092B-C50C-407E-A947-70E740481C1C}">
                              <a14:useLocalDpi xmlns:a14="http://schemas.microsoft.com/office/drawing/2010/main" val="0"/>
                            </a:ext>
                          </a:extLst>
                        </a:blip>
                        <a:stretch>
                          <a:fillRect/>
                        </a:stretch>
                      </pic:blipFill>
                      <pic:spPr>
                        <a:xfrm>
                          <a:off x="0" y="0"/>
                          <a:ext cx="1200150" cy="720090"/>
                        </a:xfrm>
                        <a:prstGeom prst="rect">
                          <a:avLst/>
                        </a:prstGeom>
                      </pic:spPr>
                    </pic:pic>
                  </a:graphicData>
                </a:graphic>
                <wp14:sizeRelH relativeFrom="page">
                  <wp14:pctWidth>0</wp14:pctWidth>
                </wp14:sizeRelH>
                <wp14:sizeRelV relativeFrom="page">
                  <wp14:pctHeight>0</wp14:pctHeight>
                </wp14:sizeRelV>
              </wp:anchor>
            </w:drawing>
          </w:r>
        </w:p>
      </w:tc>
    </w:tr>
  </w:tbl>
  <w:p w14:paraId="5B53C667" w14:textId="77777777" w:rsidR="003E49CF" w:rsidRPr="00F2028B" w:rsidRDefault="003E49CF">
    <w:pPr>
      <w:pStyle w:val="Encabezado"/>
      <w:rPr>
        <w:rFonts w:cs="Arial"/>
        <w:color w:val="777772"/>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380F" w14:textId="77777777" w:rsidR="003E49CF" w:rsidRDefault="003E49CF" w:rsidP="00497A46">
    <w:pPr>
      <w:pStyle w:val="Encabezado"/>
      <w:tabs>
        <w:tab w:val="clear" w:pos="4252"/>
        <w:tab w:val="clear" w:pos="8504"/>
        <w:tab w:val="left" w:pos="7108"/>
      </w:tabs>
    </w:pPr>
    <w:r>
      <w:rPr>
        <w:noProof/>
        <w:lang w:val="es-MX" w:eastAsia="es-MX"/>
      </w:rPr>
      <w:drawing>
        <wp:anchor distT="0" distB="0" distL="114300" distR="114300" simplePos="0" relativeHeight="251659264" behindDoc="1" locked="0" layoutInCell="1" allowOverlap="1" wp14:anchorId="60063D84" wp14:editId="6A72E816">
          <wp:simplePos x="0" y="0"/>
          <wp:positionH relativeFrom="column">
            <wp:posOffset>4291965</wp:posOffset>
          </wp:positionH>
          <wp:positionV relativeFrom="paragraph">
            <wp:posOffset>-393700</wp:posOffset>
          </wp:positionV>
          <wp:extent cx="2127250" cy="1276350"/>
          <wp:effectExtent l="0" t="0" r="0" b="0"/>
          <wp:wrapTight wrapText="bothSides">
            <wp:wrapPolygon edited="0">
              <wp:start x="0" y="0"/>
              <wp:lineTo x="0" y="21278"/>
              <wp:lineTo x="21471" y="21278"/>
              <wp:lineTo x="21471"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ty.gif"/>
                  <pic:cNvPicPr/>
                </pic:nvPicPr>
                <pic:blipFill>
                  <a:blip r:embed="rId1">
                    <a:extLst>
                      <a:ext uri="{28A0092B-C50C-407E-A947-70E740481C1C}">
                        <a14:useLocalDpi xmlns:a14="http://schemas.microsoft.com/office/drawing/2010/main" val="0"/>
                      </a:ext>
                    </a:extLst>
                  </a:blip>
                  <a:stretch>
                    <a:fillRect/>
                  </a:stretch>
                </pic:blipFill>
                <pic:spPr>
                  <a:xfrm>
                    <a:off x="0" y="0"/>
                    <a:ext cx="2127250" cy="127635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0C488B2"/>
    <w:name w:val="Outline5234"/>
    <w:lvl w:ilvl="0">
      <w:start w:val="1"/>
      <w:numFmt w:val="decimal"/>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034C5C"/>
    <w:multiLevelType w:val="hybridMultilevel"/>
    <w:tmpl w:val="3F8E8DAC"/>
    <w:name w:val="Outline5234"/>
    <w:lvl w:ilvl="0" w:tplc="8A648BF0">
      <w:start w:val="1"/>
      <w:numFmt w:val="bullet"/>
      <w:pStyle w:val="OyPVietas1"/>
      <w:lvlText w:val=""/>
      <w:lvlJc w:val="left"/>
      <w:pPr>
        <w:tabs>
          <w:tab w:val="num" w:pos="851"/>
        </w:tabs>
        <w:ind w:left="851" w:hanging="42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F4F3A"/>
    <w:multiLevelType w:val="multilevel"/>
    <w:tmpl w:val="69660558"/>
    <w:lvl w:ilvl="0">
      <w:start w:val="1"/>
      <w:numFmt w:val="decimal"/>
      <w:pStyle w:val="Ttulo1"/>
      <w:lvlText w:val="%1"/>
      <w:lvlJc w:val="left"/>
      <w:pPr>
        <w:tabs>
          <w:tab w:val="num" w:pos="1850"/>
        </w:tabs>
        <w:ind w:left="1850" w:hanging="432"/>
      </w:pPr>
      <w:rPr>
        <w:rFonts w:hint="default"/>
        <w:b/>
        <w:sz w:val="28"/>
        <w:szCs w:val="28"/>
      </w:rPr>
    </w:lvl>
    <w:lvl w:ilvl="1">
      <w:start w:val="1"/>
      <w:numFmt w:val="decimal"/>
      <w:pStyle w:val="OyPTtulo2"/>
      <w:lvlText w:val="%1.%2"/>
      <w:lvlJc w:val="left"/>
      <w:pPr>
        <w:tabs>
          <w:tab w:val="num" w:pos="510"/>
        </w:tabs>
        <w:ind w:left="510" w:hanging="510"/>
      </w:pPr>
      <w:rPr>
        <w:rFonts w:ascii="Arial" w:hAnsi="Arial" w:hint="default"/>
        <w:sz w:val="24"/>
        <w:szCs w:val="24"/>
      </w:rPr>
    </w:lvl>
    <w:lvl w:ilvl="2">
      <w:start w:val="1"/>
      <w:numFmt w:val="decimal"/>
      <w:pStyle w:val="OyPTtulo3"/>
      <w:lvlText w:val="%1.%2.%3"/>
      <w:lvlJc w:val="left"/>
      <w:pPr>
        <w:tabs>
          <w:tab w:val="num" w:pos="851"/>
        </w:tabs>
        <w:ind w:left="851"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B9013B"/>
    <w:multiLevelType w:val="hybridMultilevel"/>
    <w:tmpl w:val="0F22E4D6"/>
    <w:name w:val="Outline3"/>
    <w:lvl w:ilvl="0" w:tplc="C5E8ECB8">
      <w:start w:val="1"/>
      <w:numFmt w:val="lowerLetter"/>
      <w:pStyle w:val="OyPLetras"/>
      <w:lvlText w:val="%1."/>
      <w:lvlJc w:val="left"/>
      <w:pPr>
        <w:tabs>
          <w:tab w:val="num" w:pos="431"/>
        </w:tabs>
        <w:ind w:left="431" w:hanging="431"/>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704D4"/>
    <w:multiLevelType w:val="multilevel"/>
    <w:tmpl w:val="0C0A001D"/>
    <w:name w:val="Outline5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F66C40"/>
    <w:multiLevelType w:val="hybridMultilevel"/>
    <w:tmpl w:val="322AFF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3D7262"/>
    <w:multiLevelType w:val="hybridMultilevel"/>
    <w:tmpl w:val="FBF6D64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832175"/>
    <w:multiLevelType w:val="multilevel"/>
    <w:tmpl w:val="0C0A001D"/>
    <w:name w:val="Outline52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226939"/>
    <w:multiLevelType w:val="multilevel"/>
    <w:tmpl w:val="F0487FB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0C06E1"/>
    <w:multiLevelType w:val="hybridMultilevel"/>
    <w:tmpl w:val="35EC21C0"/>
    <w:lvl w:ilvl="0" w:tplc="0C0A000F">
      <w:start w:val="1"/>
      <w:numFmt w:val="decimal"/>
      <w:lvlText w:val="%1."/>
      <w:lvlJc w:val="left"/>
      <w:pPr>
        <w:tabs>
          <w:tab w:val="num" w:pos="720"/>
        </w:tabs>
        <w:ind w:left="720" w:hanging="360"/>
      </w:pPr>
    </w:lvl>
    <w:lvl w:ilvl="1" w:tplc="340A0003">
      <w:start w:val="1"/>
      <w:numFmt w:val="bullet"/>
      <w:lvlText w:val="o"/>
      <w:lvlJc w:val="left"/>
      <w:pPr>
        <w:tabs>
          <w:tab w:val="num" w:pos="1440"/>
        </w:tabs>
        <w:ind w:left="1440" w:hanging="360"/>
      </w:pPr>
      <w:rPr>
        <w:rFonts w:ascii="Courier New" w:hAnsi="Courier New" w:cs="Courier New"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C70B04"/>
    <w:multiLevelType w:val="hybridMultilevel"/>
    <w:tmpl w:val="45C27E58"/>
    <w:lvl w:ilvl="0" w:tplc="805A8D8A">
      <w:start w:val="1"/>
      <w:numFmt w:val="lowerLetter"/>
      <w:lvlText w:val="%1)"/>
      <w:lvlJc w:val="left"/>
      <w:pPr>
        <w:ind w:left="4614"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23B7529"/>
    <w:multiLevelType w:val="hybridMultilevel"/>
    <w:tmpl w:val="E4C4BDA2"/>
    <w:lvl w:ilvl="0" w:tplc="D490118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6843D8B"/>
    <w:multiLevelType w:val="hybridMultilevel"/>
    <w:tmpl w:val="2A5A2664"/>
    <w:name w:val="Outline523"/>
    <w:lvl w:ilvl="0" w:tplc="BB0E90D2">
      <w:start w:val="1"/>
      <w:numFmt w:val="lowerLetter"/>
      <w:pStyle w:val="OyPLetras2"/>
      <w:lvlText w:val="%1."/>
      <w:lvlJc w:val="left"/>
      <w:pPr>
        <w:tabs>
          <w:tab w:val="num" w:pos="851"/>
        </w:tabs>
        <w:ind w:left="851" w:hanging="420"/>
      </w:pPr>
      <w:rPr>
        <w:rFonts w:ascii="Arial" w:hAnsi="Arial" w:hint="default"/>
        <w:sz w:val="24"/>
        <w:szCs w:val="24"/>
      </w:rPr>
    </w:lvl>
    <w:lvl w:ilvl="1" w:tplc="0C0A0003" w:tentative="1">
      <w:start w:val="1"/>
      <w:numFmt w:val="bullet"/>
      <w:lvlText w:val="o"/>
      <w:lvlJc w:val="left"/>
      <w:pPr>
        <w:tabs>
          <w:tab w:val="num" w:pos="1369"/>
        </w:tabs>
        <w:ind w:left="1369" w:hanging="360"/>
      </w:pPr>
      <w:rPr>
        <w:rFonts w:ascii="Courier New" w:hAnsi="Courier New" w:cs="Courier New" w:hint="default"/>
      </w:rPr>
    </w:lvl>
    <w:lvl w:ilvl="2" w:tplc="0C0A0005" w:tentative="1">
      <w:start w:val="1"/>
      <w:numFmt w:val="bullet"/>
      <w:lvlText w:val=""/>
      <w:lvlJc w:val="left"/>
      <w:pPr>
        <w:tabs>
          <w:tab w:val="num" w:pos="2089"/>
        </w:tabs>
        <w:ind w:left="2089" w:hanging="360"/>
      </w:pPr>
      <w:rPr>
        <w:rFonts w:ascii="Wingdings" w:hAnsi="Wingdings" w:hint="default"/>
      </w:rPr>
    </w:lvl>
    <w:lvl w:ilvl="3" w:tplc="0C0A0001" w:tentative="1">
      <w:start w:val="1"/>
      <w:numFmt w:val="bullet"/>
      <w:lvlText w:val=""/>
      <w:lvlJc w:val="left"/>
      <w:pPr>
        <w:tabs>
          <w:tab w:val="num" w:pos="2809"/>
        </w:tabs>
        <w:ind w:left="2809" w:hanging="360"/>
      </w:pPr>
      <w:rPr>
        <w:rFonts w:ascii="Symbol" w:hAnsi="Symbol" w:hint="default"/>
      </w:rPr>
    </w:lvl>
    <w:lvl w:ilvl="4" w:tplc="0C0A0003" w:tentative="1">
      <w:start w:val="1"/>
      <w:numFmt w:val="bullet"/>
      <w:lvlText w:val="o"/>
      <w:lvlJc w:val="left"/>
      <w:pPr>
        <w:tabs>
          <w:tab w:val="num" w:pos="3529"/>
        </w:tabs>
        <w:ind w:left="3529" w:hanging="360"/>
      </w:pPr>
      <w:rPr>
        <w:rFonts w:ascii="Courier New" w:hAnsi="Courier New" w:cs="Courier New" w:hint="default"/>
      </w:rPr>
    </w:lvl>
    <w:lvl w:ilvl="5" w:tplc="0C0A0005" w:tentative="1">
      <w:start w:val="1"/>
      <w:numFmt w:val="bullet"/>
      <w:lvlText w:val=""/>
      <w:lvlJc w:val="left"/>
      <w:pPr>
        <w:tabs>
          <w:tab w:val="num" w:pos="4249"/>
        </w:tabs>
        <w:ind w:left="4249" w:hanging="360"/>
      </w:pPr>
      <w:rPr>
        <w:rFonts w:ascii="Wingdings" w:hAnsi="Wingdings" w:hint="default"/>
      </w:rPr>
    </w:lvl>
    <w:lvl w:ilvl="6" w:tplc="0C0A0001" w:tentative="1">
      <w:start w:val="1"/>
      <w:numFmt w:val="bullet"/>
      <w:lvlText w:val=""/>
      <w:lvlJc w:val="left"/>
      <w:pPr>
        <w:tabs>
          <w:tab w:val="num" w:pos="4969"/>
        </w:tabs>
        <w:ind w:left="4969" w:hanging="360"/>
      </w:pPr>
      <w:rPr>
        <w:rFonts w:ascii="Symbol" w:hAnsi="Symbol" w:hint="default"/>
      </w:rPr>
    </w:lvl>
    <w:lvl w:ilvl="7" w:tplc="0C0A0003" w:tentative="1">
      <w:start w:val="1"/>
      <w:numFmt w:val="bullet"/>
      <w:lvlText w:val="o"/>
      <w:lvlJc w:val="left"/>
      <w:pPr>
        <w:tabs>
          <w:tab w:val="num" w:pos="5689"/>
        </w:tabs>
        <w:ind w:left="5689" w:hanging="360"/>
      </w:pPr>
      <w:rPr>
        <w:rFonts w:ascii="Courier New" w:hAnsi="Courier New" w:cs="Courier New" w:hint="default"/>
      </w:rPr>
    </w:lvl>
    <w:lvl w:ilvl="8" w:tplc="0C0A0005" w:tentative="1">
      <w:start w:val="1"/>
      <w:numFmt w:val="bullet"/>
      <w:lvlText w:val=""/>
      <w:lvlJc w:val="left"/>
      <w:pPr>
        <w:tabs>
          <w:tab w:val="num" w:pos="6409"/>
        </w:tabs>
        <w:ind w:left="6409" w:hanging="360"/>
      </w:pPr>
      <w:rPr>
        <w:rFonts w:ascii="Wingdings" w:hAnsi="Wingdings" w:hint="default"/>
      </w:rPr>
    </w:lvl>
  </w:abstractNum>
  <w:abstractNum w:abstractNumId="13" w15:restartNumberingAfterBreak="0">
    <w:nsid w:val="27DC6DF8"/>
    <w:multiLevelType w:val="multilevel"/>
    <w:tmpl w:val="0C0A001D"/>
    <w:name w:val="Outline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383B2A"/>
    <w:multiLevelType w:val="multilevel"/>
    <w:tmpl w:val="0C0A001D"/>
    <w:name w:val="Outline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A85EAD"/>
    <w:multiLevelType w:val="hybridMultilevel"/>
    <w:tmpl w:val="A5846B64"/>
    <w:lvl w:ilvl="0" w:tplc="340A000D">
      <w:start w:val="1"/>
      <w:numFmt w:val="bullet"/>
      <w:lvlText w:val=""/>
      <w:lvlJc w:val="left"/>
      <w:pPr>
        <w:ind w:left="1431" w:hanging="360"/>
      </w:pPr>
      <w:rPr>
        <w:rFonts w:ascii="Wingdings" w:hAnsi="Wingdings" w:hint="default"/>
      </w:rPr>
    </w:lvl>
    <w:lvl w:ilvl="1" w:tplc="340A0003" w:tentative="1">
      <w:start w:val="1"/>
      <w:numFmt w:val="bullet"/>
      <w:lvlText w:val="o"/>
      <w:lvlJc w:val="left"/>
      <w:pPr>
        <w:ind w:left="2151" w:hanging="360"/>
      </w:pPr>
      <w:rPr>
        <w:rFonts w:ascii="Courier New" w:hAnsi="Courier New" w:cs="Courier New" w:hint="default"/>
      </w:rPr>
    </w:lvl>
    <w:lvl w:ilvl="2" w:tplc="340A0005" w:tentative="1">
      <w:start w:val="1"/>
      <w:numFmt w:val="bullet"/>
      <w:lvlText w:val=""/>
      <w:lvlJc w:val="left"/>
      <w:pPr>
        <w:ind w:left="2871" w:hanging="360"/>
      </w:pPr>
      <w:rPr>
        <w:rFonts w:ascii="Wingdings" w:hAnsi="Wingdings" w:hint="default"/>
      </w:rPr>
    </w:lvl>
    <w:lvl w:ilvl="3" w:tplc="340A0001" w:tentative="1">
      <w:start w:val="1"/>
      <w:numFmt w:val="bullet"/>
      <w:lvlText w:val=""/>
      <w:lvlJc w:val="left"/>
      <w:pPr>
        <w:ind w:left="3591" w:hanging="360"/>
      </w:pPr>
      <w:rPr>
        <w:rFonts w:ascii="Symbol" w:hAnsi="Symbol" w:hint="default"/>
      </w:rPr>
    </w:lvl>
    <w:lvl w:ilvl="4" w:tplc="340A0003" w:tentative="1">
      <w:start w:val="1"/>
      <w:numFmt w:val="bullet"/>
      <w:lvlText w:val="o"/>
      <w:lvlJc w:val="left"/>
      <w:pPr>
        <w:ind w:left="4311" w:hanging="360"/>
      </w:pPr>
      <w:rPr>
        <w:rFonts w:ascii="Courier New" w:hAnsi="Courier New" w:cs="Courier New" w:hint="default"/>
      </w:rPr>
    </w:lvl>
    <w:lvl w:ilvl="5" w:tplc="340A0005" w:tentative="1">
      <w:start w:val="1"/>
      <w:numFmt w:val="bullet"/>
      <w:lvlText w:val=""/>
      <w:lvlJc w:val="left"/>
      <w:pPr>
        <w:ind w:left="5031" w:hanging="360"/>
      </w:pPr>
      <w:rPr>
        <w:rFonts w:ascii="Wingdings" w:hAnsi="Wingdings" w:hint="default"/>
      </w:rPr>
    </w:lvl>
    <w:lvl w:ilvl="6" w:tplc="340A0001" w:tentative="1">
      <w:start w:val="1"/>
      <w:numFmt w:val="bullet"/>
      <w:lvlText w:val=""/>
      <w:lvlJc w:val="left"/>
      <w:pPr>
        <w:ind w:left="5751" w:hanging="360"/>
      </w:pPr>
      <w:rPr>
        <w:rFonts w:ascii="Symbol" w:hAnsi="Symbol" w:hint="default"/>
      </w:rPr>
    </w:lvl>
    <w:lvl w:ilvl="7" w:tplc="340A0003" w:tentative="1">
      <w:start w:val="1"/>
      <w:numFmt w:val="bullet"/>
      <w:lvlText w:val="o"/>
      <w:lvlJc w:val="left"/>
      <w:pPr>
        <w:ind w:left="6471" w:hanging="360"/>
      </w:pPr>
      <w:rPr>
        <w:rFonts w:ascii="Courier New" w:hAnsi="Courier New" w:cs="Courier New" w:hint="default"/>
      </w:rPr>
    </w:lvl>
    <w:lvl w:ilvl="8" w:tplc="340A0005" w:tentative="1">
      <w:start w:val="1"/>
      <w:numFmt w:val="bullet"/>
      <w:lvlText w:val=""/>
      <w:lvlJc w:val="left"/>
      <w:pPr>
        <w:ind w:left="7191" w:hanging="360"/>
      </w:pPr>
      <w:rPr>
        <w:rFonts w:ascii="Wingdings" w:hAnsi="Wingdings" w:hint="default"/>
      </w:rPr>
    </w:lvl>
  </w:abstractNum>
  <w:abstractNum w:abstractNumId="16" w15:restartNumberingAfterBreak="0">
    <w:nsid w:val="310E1A88"/>
    <w:multiLevelType w:val="multilevel"/>
    <w:tmpl w:val="F6CA4B34"/>
    <w:lvl w:ilvl="0">
      <w:start w:val="1"/>
      <w:numFmt w:val="decimal"/>
      <w:pStyle w:val="OyPNumeracion1"/>
      <w:lvlText w:val="%1."/>
      <w:lvlJc w:val="left"/>
      <w:pPr>
        <w:tabs>
          <w:tab w:val="num" w:pos="432"/>
        </w:tabs>
        <w:ind w:left="432" w:hanging="432"/>
      </w:pPr>
      <w:rPr>
        <w:rFonts w:ascii="Arial" w:hAnsi="Arial" w:cs="Times New Roman" w:hint="default"/>
        <w:b w:val="0"/>
        <w:bCs w:val="0"/>
        <w:i w:val="0"/>
        <w:iCs w:val="0"/>
        <w:caps w:val="0"/>
        <w:strike w:val="0"/>
        <w:dstrike w:val="0"/>
        <w:vanish w:val="0"/>
        <w:color w:val="000000"/>
        <w:spacing w:val="0"/>
        <w:kern w:val="0"/>
        <w:position w:val="0"/>
        <w:sz w:val="24"/>
        <w:szCs w:val="24"/>
        <w:u w:val="none"/>
        <w:vertAlign w:val="baseline"/>
        <w:em w:val="none"/>
      </w:rPr>
    </w:lvl>
    <w:lvl w:ilvl="1">
      <w:start w:val="1"/>
      <w:numFmt w:val="decimal"/>
      <w:pStyle w:val="OyPNumeracion11"/>
      <w:lvlText w:val="%1.%2"/>
      <w:lvlJc w:val="left"/>
      <w:pPr>
        <w:tabs>
          <w:tab w:val="num" w:pos="431"/>
        </w:tabs>
        <w:ind w:left="431" w:hanging="431"/>
      </w:pPr>
      <w:rPr>
        <w:rFonts w:ascii="Arial" w:hAnsi="Arial" w:hint="default"/>
        <w:sz w:val="24"/>
        <w:szCs w:val="24"/>
      </w:rPr>
    </w:lvl>
    <w:lvl w:ilvl="2">
      <w:start w:val="1"/>
      <w:numFmt w:val="decimal"/>
      <w:pStyle w:val="OyPNumeracion11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AC340F"/>
    <w:multiLevelType w:val="hybridMultilevel"/>
    <w:tmpl w:val="D34805C4"/>
    <w:lvl w:ilvl="0" w:tplc="A2120AF4">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6BA4A98"/>
    <w:multiLevelType w:val="multilevel"/>
    <w:tmpl w:val="D974BAB0"/>
    <w:lvl w:ilvl="0">
      <w:start w:val="11"/>
      <w:numFmt w:val="decimal"/>
      <w:lvlText w:val="%1"/>
      <w:lvlJc w:val="left"/>
      <w:pPr>
        <w:ind w:left="480" w:hanging="48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366" w:hanging="180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248" w:hanging="2160"/>
      </w:pPr>
      <w:rPr>
        <w:rFonts w:hint="default"/>
      </w:rPr>
    </w:lvl>
  </w:abstractNum>
  <w:abstractNum w:abstractNumId="19" w15:restartNumberingAfterBreak="0">
    <w:nsid w:val="3B404D80"/>
    <w:multiLevelType w:val="multilevel"/>
    <w:tmpl w:val="DEF602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4425215"/>
    <w:multiLevelType w:val="hybridMultilevel"/>
    <w:tmpl w:val="DBB664E0"/>
    <w:name w:val="Outline52"/>
    <w:lvl w:ilvl="0" w:tplc="E662C396">
      <w:start w:val="1"/>
      <w:numFmt w:val="bullet"/>
      <w:lvlText w:val=""/>
      <w:lvlJc w:val="left"/>
      <w:pPr>
        <w:tabs>
          <w:tab w:val="num" w:pos="431"/>
        </w:tabs>
        <w:ind w:left="862" w:hanging="431"/>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B043CF"/>
    <w:multiLevelType w:val="hybridMultilevel"/>
    <w:tmpl w:val="295638CA"/>
    <w:lvl w:ilvl="0" w:tplc="A2120AF4">
      <w:start w:val="1"/>
      <w:numFmt w:val="bullet"/>
      <w:lvlText w:val=""/>
      <w:lvlJc w:val="left"/>
      <w:pPr>
        <w:ind w:left="720" w:hanging="360"/>
      </w:pPr>
      <w:rPr>
        <w:rFonts w:ascii="Wingdings" w:hAnsi="Wingdings" w:hint="default"/>
        <w:lang w:val="es-C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0F3D4D"/>
    <w:multiLevelType w:val="hybridMultilevel"/>
    <w:tmpl w:val="0B5C07AE"/>
    <w:lvl w:ilvl="0" w:tplc="C290B674">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71536ED"/>
    <w:multiLevelType w:val="hybridMultilevel"/>
    <w:tmpl w:val="B6A20550"/>
    <w:lvl w:ilvl="0" w:tplc="803285FA">
      <w:start w:val="1"/>
      <w:numFmt w:val="bullet"/>
      <w:lvlText w:val=""/>
      <w:lvlJc w:val="left"/>
      <w:pPr>
        <w:ind w:left="2226" w:hanging="360"/>
      </w:pPr>
      <w:rPr>
        <w:rFonts w:ascii="Wingdings" w:hAnsi="Wingdings" w:hint="default"/>
      </w:rPr>
    </w:lvl>
    <w:lvl w:ilvl="1" w:tplc="340A0003" w:tentative="1">
      <w:start w:val="1"/>
      <w:numFmt w:val="bullet"/>
      <w:lvlText w:val="o"/>
      <w:lvlJc w:val="left"/>
      <w:pPr>
        <w:ind w:left="2946" w:hanging="360"/>
      </w:pPr>
      <w:rPr>
        <w:rFonts w:ascii="Courier New" w:hAnsi="Courier New" w:cs="Courier New" w:hint="default"/>
      </w:rPr>
    </w:lvl>
    <w:lvl w:ilvl="2" w:tplc="340A0005" w:tentative="1">
      <w:start w:val="1"/>
      <w:numFmt w:val="bullet"/>
      <w:lvlText w:val=""/>
      <w:lvlJc w:val="left"/>
      <w:pPr>
        <w:ind w:left="3666" w:hanging="360"/>
      </w:pPr>
      <w:rPr>
        <w:rFonts w:ascii="Wingdings" w:hAnsi="Wingdings" w:hint="default"/>
      </w:rPr>
    </w:lvl>
    <w:lvl w:ilvl="3" w:tplc="340A0001" w:tentative="1">
      <w:start w:val="1"/>
      <w:numFmt w:val="bullet"/>
      <w:lvlText w:val=""/>
      <w:lvlJc w:val="left"/>
      <w:pPr>
        <w:ind w:left="4386" w:hanging="360"/>
      </w:pPr>
      <w:rPr>
        <w:rFonts w:ascii="Symbol" w:hAnsi="Symbol" w:hint="default"/>
      </w:rPr>
    </w:lvl>
    <w:lvl w:ilvl="4" w:tplc="340A0003" w:tentative="1">
      <w:start w:val="1"/>
      <w:numFmt w:val="bullet"/>
      <w:lvlText w:val="o"/>
      <w:lvlJc w:val="left"/>
      <w:pPr>
        <w:ind w:left="5106" w:hanging="360"/>
      </w:pPr>
      <w:rPr>
        <w:rFonts w:ascii="Courier New" w:hAnsi="Courier New" w:cs="Courier New" w:hint="default"/>
      </w:rPr>
    </w:lvl>
    <w:lvl w:ilvl="5" w:tplc="340A0005" w:tentative="1">
      <w:start w:val="1"/>
      <w:numFmt w:val="bullet"/>
      <w:lvlText w:val=""/>
      <w:lvlJc w:val="left"/>
      <w:pPr>
        <w:ind w:left="5826" w:hanging="360"/>
      </w:pPr>
      <w:rPr>
        <w:rFonts w:ascii="Wingdings" w:hAnsi="Wingdings" w:hint="default"/>
      </w:rPr>
    </w:lvl>
    <w:lvl w:ilvl="6" w:tplc="340A0001" w:tentative="1">
      <w:start w:val="1"/>
      <w:numFmt w:val="bullet"/>
      <w:lvlText w:val=""/>
      <w:lvlJc w:val="left"/>
      <w:pPr>
        <w:ind w:left="6546" w:hanging="360"/>
      </w:pPr>
      <w:rPr>
        <w:rFonts w:ascii="Symbol" w:hAnsi="Symbol" w:hint="default"/>
      </w:rPr>
    </w:lvl>
    <w:lvl w:ilvl="7" w:tplc="340A0003" w:tentative="1">
      <w:start w:val="1"/>
      <w:numFmt w:val="bullet"/>
      <w:lvlText w:val="o"/>
      <w:lvlJc w:val="left"/>
      <w:pPr>
        <w:ind w:left="7266" w:hanging="360"/>
      </w:pPr>
      <w:rPr>
        <w:rFonts w:ascii="Courier New" w:hAnsi="Courier New" w:cs="Courier New" w:hint="default"/>
      </w:rPr>
    </w:lvl>
    <w:lvl w:ilvl="8" w:tplc="340A0005" w:tentative="1">
      <w:start w:val="1"/>
      <w:numFmt w:val="bullet"/>
      <w:lvlText w:val=""/>
      <w:lvlJc w:val="left"/>
      <w:pPr>
        <w:ind w:left="7986" w:hanging="360"/>
      </w:pPr>
      <w:rPr>
        <w:rFonts w:ascii="Wingdings" w:hAnsi="Wingdings" w:hint="default"/>
      </w:rPr>
    </w:lvl>
  </w:abstractNum>
  <w:abstractNum w:abstractNumId="24" w15:restartNumberingAfterBreak="0">
    <w:nsid w:val="47820F9B"/>
    <w:multiLevelType w:val="hybridMultilevel"/>
    <w:tmpl w:val="7804A0C4"/>
    <w:lvl w:ilvl="0" w:tplc="0A105084">
      <w:start w:val="1"/>
      <w:numFmt w:val="bullet"/>
      <w:lvlText w:val=""/>
      <w:lvlJc w:val="left"/>
      <w:pPr>
        <w:tabs>
          <w:tab w:val="num" w:pos="720"/>
        </w:tabs>
        <w:ind w:left="720" w:hanging="360"/>
      </w:pPr>
      <w:rPr>
        <w:rFonts w:ascii="Symbol" w:hAnsi="Symbol" w:hint="default"/>
      </w:rPr>
    </w:lvl>
    <w:lvl w:ilvl="1" w:tplc="341EDEF0" w:tentative="1">
      <w:start w:val="1"/>
      <w:numFmt w:val="bullet"/>
      <w:lvlText w:val=""/>
      <w:lvlJc w:val="left"/>
      <w:pPr>
        <w:tabs>
          <w:tab w:val="num" w:pos="1440"/>
        </w:tabs>
        <w:ind w:left="1440" w:hanging="360"/>
      </w:pPr>
      <w:rPr>
        <w:rFonts w:ascii="Symbol" w:hAnsi="Symbol" w:hint="default"/>
      </w:rPr>
    </w:lvl>
    <w:lvl w:ilvl="2" w:tplc="3C08669A" w:tentative="1">
      <w:start w:val="1"/>
      <w:numFmt w:val="bullet"/>
      <w:lvlText w:val=""/>
      <w:lvlJc w:val="left"/>
      <w:pPr>
        <w:tabs>
          <w:tab w:val="num" w:pos="2160"/>
        </w:tabs>
        <w:ind w:left="2160" w:hanging="360"/>
      </w:pPr>
      <w:rPr>
        <w:rFonts w:ascii="Symbol" w:hAnsi="Symbol" w:hint="default"/>
      </w:rPr>
    </w:lvl>
    <w:lvl w:ilvl="3" w:tplc="B460435E" w:tentative="1">
      <w:start w:val="1"/>
      <w:numFmt w:val="bullet"/>
      <w:lvlText w:val=""/>
      <w:lvlJc w:val="left"/>
      <w:pPr>
        <w:tabs>
          <w:tab w:val="num" w:pos="2880"/>
        </w:tabs>
        <w:ind w:left="2880" w:hanging="360"/>
      </w:pPr>
      <w:rPr>
        <w:rFonts w:ascii="Symbol" w:hAnsi="Symbol" w:hint="default"/>
      </w:rPr>
    </w:lvl>
    <w:lvl w:ilvl="4" w:tplc="E3D05A84" w:tentative="1">
      <w:start w:val="1"/>
      <w:numFmt w:val="bullet"/>
      <w:lvlText w:val=""/>
      <w:lvlJc w:val="left"/>
      <w:pPr>
        <w:tabs>
          <w:tab w:val="num" w:pos="3600"/>
        </w:tabs>
        <w:ind w:left="3600" w:hanging="360"/>
      </w:pPr>
      <w:rPr>
        <w:rFonts w:ascii="Symbol" w:hAnsi="Symbol" w:hint="default"/>
      </w:rPr>
    </w:lvl>
    <w:lvl w:ilvl="5" w:tplc="D1EAAD90" w:tentative="1">
      <w:start w:val="1"/>
      <w:numFmt w:val="bullet"/>
      <w:lvlText w:val=""/>
      <w:lvlJc w:val="left"/>
      <w:pPr>
        <w:tabs>
          <w:tab w:val="num" w:pos="4320"/>
        </w:tabs>
        <w:ind w:left="4320" w:hanging="360"/>
      </w:pPr>
      <w:rPr>
        <w:rFonts w:ascii="Symbol" w:hAnsi="Symbol" w:hint="default"/>
      </w:rPr>
    </w:lvl>
    <w:lvl w:ilvl="6" w:tplc="101EA900" w:tentative="1">
      <w:start w:val="1"/>
      <w:numFmt w:val="bullet"/>
      <w:lvlText w:val=""/>
      <w:lvlJc w:val="left"/>
      <w:pPr>
        <w:tabs>
          <w:tab w:val="num" w:pos="5040"/>
        </w:tabs>
        <w:ind w:left="5040" w:hanging="360"/>
      </w:pPr>
      <w:rPr>
        <w:rFonts w:ascii="Symbol" w:hAnsi="Symbol" w:hint="default"/>
      </w:rPr>
    </w:lvl>
    <w:lvl w:ilvl="7" w:tplc="EBF6FB34" w:tentative="1">
      <w:start w:val="1"/>
      <w:numFmt w:val="bullet"/>
      <w:lvlText w:val=""/>
      <w:lvlJc w:val="left"/>
      <w:pPr>
        <w:tabs>
          <w:tab w:val="num" w:pos="5760"/>
        </w:tabs>
        <w:ind w:left="5760" w:hanging="360"/>
      </w:pPr>
      <w:rPr>
        <w:rFonts w:ascii="Symbol" w:hAnsi="Symbol" w:hint="default"/>
      </w:rPr>
    </w:lvl>
    <w:lvl w:ilvl="8" w:tplc="7B9692D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961B82"/>
    <w:multiLevelType w:val="hybridMultilevel"/>
    <w:tmpl w:val="DE12EDB6"/>
    <w:lvl w:ilvl="0" w:tplc="25F8047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8CD1515"/>
    <w:multiLevelType w:val="hybridMultilevel"/>
    <w:tmpl w:val="3FA4D3F6"/>
    <w:lvl w:ilvl="0" w:tplc="4A02C44C">
      <w:numFmt w:val="bullet"/>
      <w:lvlText w:val="-"/>
      <w:lvlJc w:val="left"/>
      <w:pPr>
        <w:ind w:left="720" w:hanging="360"/>
      </w:pPr>
      <w:rPr>
        <w:rFonts w:ascii="Calibri" w:eastAsia="Times New Roman"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8DF630E"/>
    <w:multiLevelType w:val="multilevel"/>
    <w:tmpl w:val="D2A80184"/>
    <w:lvl w:ilvl="0">
      <w:start w:val="10"/>
      <w:numFmt w:val="decimal"/>
      <w:lvlText w:val="%1."/>
      <w:lvlJc w:val="left"/>
      <w:pPr>
        <w:ind w:left="3621" w:hanging="360"/>
      </w:pPr>
      <w:rPr>
        <w:rFonts w:hint="default"/>
      </w:rPr>
    </w:lvl>
    <w:lvl w:ilvl="1">
      <w:start w:val="1"/>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8" w15:restartNumberingAfterBreak="0">
    <w:nsid w:val="4DD1173A"/>
    <w:multiLevelType w:val="hybridMultilevel"/>
    <w:tmpl w:val="051665A0"/>
    <w:lvl w:ilvl="0" w:tplc="0AC2F862">
      <w:numFmt w:val="bullet"/>
      <w:lvlText w:val="-"/>
      <w:lvlJc w:val="left"/>
      <w:pPr>
        <w:ind w:left="1080" w:hanging="360"/>
      </w:pPr>
      <w:rPr>
        <w:rFonts w:ascii="Arial" w:eastAsiaTheme="minorEastAsia" w:hAnsi="Arial" w:cs="Arial" w:hint="default"/>
      </w:rPr>
    </w:lvl>
    <w:lvl w:ilvl="1" w:tplc="340A000B">
      <w:start w:val="1"/>
      <w:numFmt w:val="bullet"/>
      <w:lvlText w:val=""/>
      <w:lvlJc w:val="left"/>
      <w:pPr>
        <w:ind w:left="1800" w:hanging="360"/>
      </w:pPr>
      <w:rPr>
        <w:rFonts w:ascii="Wingdings" w:hAnsi="Wingdings" w:hint="default"/>
      </w:rPr>
    </w:lvl>
    <w:lvl w:ilvl="2" w:tplc="340A0005">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50146258"/>
    <w:multiLevelType w:val="hybridMultilevel"/>
    <w:tmpl w:val="412A601E"/>
    <w:lvl w:ilvl="0" w:tplc="A2120AF4">
      <w:start w:val="1"/>
      <w:numFmt w:val="bullet"/>
      <w:lvlText w:val=""/>
      <w:lvlJc w:val="left"/>
      <w:pPr>
        <w:ind w:left="1146" w:hanging="360"/>
      </w:pPr>
      <w:rPr>
        <w:rFonts w:ascii="Wingdings" w:hAnsi="Wingdings" w:hint="default"/>
      </w:rPr>
    </w:lvl>
    <w:lvl w:ilvl="1" w:tplc="803285FA">
      <w:start w:val="1"/>
      <w:numFmt w:val="bullet"/>
      <w:lvlText w:val=""/>
      <w:lvlJc w:val="left"/>
      <w:pPr>
        <w:ind w:left="1866" w:hanging="360"/>
      </w:pPr>
      <w:rPr>
        <w:rFonts w:ascii="Wingdings" w:hAnsi="Wingdings"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0" w15:restartNumberingAfterBreak="0">
    <w:nsid w:val="50313AC3"/>
    <w:multiLevelType w:val="multilevel"/>
    <w:tmpl w:val="0C0A001D"/>
    <w:name w:val="Outline52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1101949"/>
    <w:multiLevelType w:val="hybridMultilevel"/>
    <w:tmpl w:val="70A8603A"/>
    <w:lvl w:ilvl="0" w:tplc="D490118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5D46E69"/>
    <w:multiLevelType w:val="hybridMultilevel"/>
    <w:tmpl w:val="6C54563E"/>
    <w:name w:val="Outline2"/>
    <w:lvl w:ilvl="0" w:tplc="0AFCEAB4">
      <w:start w:val="1"/>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4633E4"/>
    <w:multiLevelType w:val="hybridMultilevel"/>
    <w:tmpl w:val="CF50A770"/>
    <w:lvl w:ilvl="0" w:tplc="A2120AF4">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8A16974"/>
    <w:multiLevelType w:val="hybridMultilevel"/>
    <w:tmpl w:val="268C12F6"/>
    <w:lvl w:ilvl="0" w:tplc="D4D6A8DA">
      <w:numFmt w:val="bullet"/>
      <w:lvlText w:val="-"/>
      <w:lvlJc w:val="left"/>
      <w:pPr>
        <w:ind w:left="720" w:hanging="360"/>
      </w:pPr>
      <w:rPr>
        <w:rFonts w:ascii="Calibri" w:eastAsia="Times New Roman"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0BE1E66"/>
    <w:multiLevelType w:val="hybridMultilevel"/>
    <w:tmpl w:val="DFB848FC"/>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28F64A5"/>
    <w:multiLevelType w:val="hybridMultilevel"/>
    <w:tmpl w:val="88EAECDE"/>
    <w:name w:val="Outline5"/>
    <w:lvl w:ilvl="0" w:tplc="4CF6027C">
      <w:start w:val="1"/>
      <w:numFmt w:val="lowerLetter"/>
      <w:lvlText w:val="%1."/>
      <w:lvlJc w:val="left"/>
      <w:pPr>
        <w:tabs>
          <w:tab w:val="num" w:pos="454"/>
        </w:tabs>
        <w:ind w:left="454" w:hanging="454"/>
      </w:pPr>
      <w:rPr>
        <w:rFonts w:hint="default"/>
      </w:rPr>
    </w:lvl>
    <w:lvl w:ilvl="1" w:tplc="C30E77F6">
      <w:start w:val="1"/>
      <w:numFmt w:val="bullet"/>
      <w:lvlText w:val=""/>
      <w:lvlJc w:val="left"/>
      <w:pPr>
        <w:tabs>
          <w:tab w:val="num" w:pos="851"/>
        </w:tabs>
        <w:ind w:left="851" w:hanging="397"/>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5791129"/>
    <w:multiLevelType w:val="hybridMultilevel"/>
    <w:tmpl w:val="EC400D2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8" w15:restartNumberingAfterBreak="0">
    <w:nsid w:val="66FF17DB"/>
    <w:multiLevelType w:val="hybridMultilevel"/>
    <w:tmpl w:val="8A4C2EEA"/>
    <w:lvl w:ilvl="0" w:tplc="826E3D9A">
      <w:start w:val="1"/>
      <w:numFmt w:val="decimal"/>
      <w:pStyle w:val="OyPNumeracin2"/>
      <w:lvlText w:val="%1."/>
      <w:lvlJc w:val="left"/>
      <w:pPr>
        <w:tabs>
          <w:tab w:val="num" w:pos="851"/>
        </w:tabs>
        <w:ind w:left="851" w:hanging="420"/>
      </w:pPr>
      <w:rPr>
        <w:rFonts w:hint="default"/>
        <w:sz w:val="24"/>
        <w:szCs w:val="24"/>
      </w:rPr>
    </w:lvl>
    <w:lvl w:ilvl="1" w:tplc="0C0A0019" w:tentative="1">
      <w:start w:val="1"/>
      <w:numFmt w:val="lowerLetter"/>
      <w:lvlText w:val="%2."/>
      <w:lvlJc w:val="left"/>
      <w:pPr>
        <w:tabs>
          <w:tab w:val="num" w:pos="1871"/>
        </w:tabs>
        <w:ind w:left="1871" w:hanging="360"/>
      </w:pPr>
    </w:lvl>
    <w:lvl w:ilvl="2" w:tplc="0C0A001B" w:tentative="1">
      <w:start w:val="1"/>
      <w:numFmt w:val="lowerRoman"/>
      <w:lvlText w:val="%3."/>
      <w:lvlJc w:val="right"/>
      <w:pPr>
        <w:tabs>
          <w:tab w:val="num" w:pos="2591"/>
        </w:tabs>
        <w:ind w:left="2591" w:hanging="180"/>
      </w:pPr>
    </w:lvl>
    <w:lvl w:ilvl="3" w:tplc="0C0A000F" w:tentative="1">
      <w:start w:val="1"/>
      <w:numFmt w:val="decimal"/>
      <w:lvlText w:val="%4."/>
      <w:lvlJc w:val="left"/>
      <w:pPr>
        <w:tabs>
          <w:tab w:val="num" w:pos="3311"/>
        </w:tabs>
        <w:ind w:left="3311" w:hanging="360"/>
      </w:pPr>
    </w:lvl>
    <w:lvl w:ilvl="4" w:tplc="0C0A0019" w:tentative="1">
      <w:start w:val="1"/>
      <w:numFmt w:val="lowerLetter"/>
      <w:lvlText w:val="%5."/>
      <w:lvlJc w:val="left"/>
      <w:pPr>
        <w:tabs>
          <w:tab w:val="num" w:pos="4031"/>
        </w:tabs>
        <w:ind w:left="4031" w:hanging="360"/>
      </w:pPr>
    </w:lvl>
    <w:lvl w:ilvl="5" w:tplc="0C0A001B" w:tentative="1">
      <w:start w:val="1"/>
      <w:numFmt w:val="lowerRoman"/>
      <w:lvlText w:val="%6."/>
      <w:lvlJc w:val="right"/>
      <w:pPr>
        <w:tabs>
          <w:tab w:val="num" w:pos="4751"/>
        </w:tabs>
        <w:ind w:left="4751" w:hanging="180"/>
      </w:pPr>
    </w:lvl>
    <w:lvl w:ilvl="6" w:tplc="0C0A000F" w:tentative="1">
      <w:start w:val="1"/>
      <w:numFmt w:val="decimal"/>
      <w:lvlText w:val="%7."/>
      <w:lvlJc w:val="left"/>
      <w:pPr>
        <w:tabs>
          <w:tab w:val="num" w:pos="5471"/>
        </w:tabs>
        <w:ind w:left="5471" w:hanging="360"/>
      </w:pPr>
    </w:lvl>
    <w:lvl w:ilvl="7" w:tplc="0C0A0019" w:tentative="1">
      <w:start w:val="1"/>
      <w:numFmt w:val="lowerLetter"/>
      <w:lvlText w:val="%8."/>
      <w:lvlJc w:val="left"/>
      <w:pPr>
        <w:tabs>
          <w:tab w:val="num" w:pos="6191"/>
        </w:tabs>
        <w:ind w:left="6191" w:hanging="360"/>
      </w:pPr>
    </w:lvl>
    <w:lvl w:ilvl="8" w:tplc="0C0A001B" w:tentative="1">
      <w:start w:val="1"/>
      <w:numFmt w:val="lowerRoman"/>
      <w:lvlText w:val="%9."/>
      <w:lvlJc w:val="right"/>
      <w:pPr>
        <w:tabs>
          <w:tab w:val="num" w:pos="6911"/>
        </w:tabs>
        <w:ind w:left="6911" w:hanging="180"/>
      </w:pPr>
    </w:lvl>
  </w:abstractNum>
  <w:abstractNum w:abstractNumId="39" w15:restartNumberingAfterBreak="0">
    <w:nsid w:val="68734FD3"/>
    <w:multiLevelType w:val="hybridMultilevel"/>
    <w:tmpl w:val="1920350C"/>
    <w:lvl w:ilvl="0" w:tplc="A2120AF4">
      <w:start w:val="1"/>
      <w:numFmt w:val="bullet"/>
      <w:lvlText w:val=""/>
      <w:lvlJc w:val="left"/>
      <w:pPr>
        <w:ind w:left="1146" w:hanging="360"/>
      </w:pPr>
      <w:rPr>
        <w:rFonts w:ascii="Wingdings" w:hAnsi="Wingdings" w:hint="default"/>
      </w:rPr>
    </w:lvl>
    <w:lvl w:ilvl="1" w:tplc="340A0003">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40" w15:restartNumberingAfterBreak="0">
    <w:nsid w:val="716F0F30"/>
    <w:multiLevelType w:val="hybridMultilevel"/>
    <w:tmpl w:val="B824D85C"/>
    <w:lvl w:ilvl="0" w:tplc="D490118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4301F90"/>
    <w:multiLevelType w:val="multilevel"/>
    <w:tmpl w:val="1A64D91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1568F6"/>
    <w:multiLevelType w:val="hybridMultilevel"/>
    <w:tmpl w:val="F9607994"/>
    <w:lvl w:ilvl="0" w:tplc="9B7A4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52475"/>
    <w:multiLevelType w:val="hybridMultilevel"/>
    <w:tmpl w:val="894E0466"/>
    <w:lvl w:ilvl="0" w:tplc="A8EE60BE">
      <w:start w:val="1"/>
      <w:numFmt w:val="bullet"/>
      <w:pStyle w:val="OyPVietas2"/>
      <w:lvlText w:val=""/>
      <w:lvlJc w:val="left"/>
      <w:pPr>
        <w:tabs>
          <w:tab w:val="num" w:pos="431"/>
        </w:tabs>
        <w:ind w:left="431" w:hanging="431"/>
      </w:pPr>
      <w:rPr>
        <w:rFonts w:ascii="Symbol" w:hAnsi="Symbol" w:hint="default"/>
        <w:color w:val="auto"/>
      </w:rPr>
    </w:lvl>
    <w:lvl w:ilvl="1" w:tplc="C248F514" w:tentative="1">
      <w:start w:val="1"/>
      <w:numFmt w:val="bullet"/>
      <w:lvlText w:val="o"/>
      <w:lvlJc w:val="left"/>
      <w:pPr>
        <w:tabs>
          <w:tab w:val="num" w:pos="1440"/>
        </w:tabs>
        <w:ind w:left="1440" w:hanging="360"/>
      </w:pPr>
      <w:rPr>
        <w:rFonts w:ascii="Courier New" w:hAnsi="Courier New" w:cs="Courier New" w:hint="default"/>
      </w:rPr>
    </w:lvl>
    <w:lvl w:ilvl="2" w:tplc="98C2C5C8" w:tentative="1">
      <w:start w:val="1"/>
      <w:numFmt w:val="bullet"/>
      <w:lvlText w:val=""/>
      <w:lvlJc w:val="left"/>
      <w:pPr>
        <w:tabs>
          <w:tab w:val="num" w:pos="2160"/>
        </w:tabs>
        <w:ind w:left="2160" w:hanging="360"/>
      </w:pPr>
      <w:rPr>
        <w:rFonts w:ascii="Wingdings" w:hAnsi="Wingdings" w:hint="default"/>
      </w:rPr>
    </w:lvl>
    <w:lvl w:ilvl="3" w:tplc="029A3D04" w:tentative="1">
      <w:start w:val="1"/>
      <w:numFmt w:val="bullet"/>
      <w:lvlText w:val=""/>
      <w:lvlJc w:val="left"/>
      <w:pPr>
        <w:tabs>
          <w:tab w:val="num" w:pos="2880"/>
        </w:tabs>
        <w:ind w:left="2880" w:hanging="360"/>
      </w:pPr>
      <w:rPr>
        <w:rFonts w:ascii="Symbol" w:hAnsi="Symbol" w:hint="default"/>
      </w:rPr>
    </w:lvl>
    <w:lvl w:ilvl="4" w:tplc="3906F428" w:tentative="1">
      <w:start w:val="1"/>
      <w:numFmt w:val="bullet"/>
      <w:lvlText w:val="o"/>
      <w:lvlJc w:val="left"/>
      <w:pPr>
        <w:tabs>
          <w:tab w:val="num" w:pos="3600"/>
        </w:tabs>
        <w:ind w:left="3600" w:hanging="360"/>
      </w:pPr>
      <w:rPr>
        <w:rFonts w:ascii="Courier New" w:hAnsi="Courier New" w:cs="Courier New" w:hint="default"/>
      </w:rPr>
    </w:lvl>
    <w:lvl w:ilvl="5" w:tplc="656429B0" w:tentative="1">
      <w:start w:val="1"/>
      <w:numFmt w:val="bullet"/>
      <w:lvlText w:val=""/>
      <w:lvlJc w:val="left"/>
      <w:pPr>
        <w:tabs>
          <w:tab w:val="num" w:pos="4320"/>
        </w:tabs>
        <w:ind w:left="4320" w:hanging="360"/>
      </w:pPr>
      <w:rPr>
        <w:rFonts w:ascii="Wingdings" w:hAnsi="Wingdings" w:hint="default"/>
      </w:rPr>
    </w:lvl>
    <w:lvl w:ilvl="6" w:tplc="9E825F5E" w:tentative="1">
      <w:start w:val="1"/>
      <w:numFmt w:val="bullet"/>
      <w:lvlText w:val=""/>
      <w:lvlJc w:val="left"/>
      <w:pPr>
        <w:tabs>
          <w:tab w:val="num" w:pos="5040"/>
        </w:tabs>
        <w:ind w:left="5040" w:hanging="360"/>
      </w:pPr>
      <w:rPr>
        <w:rFonts w:ascii="Symbol" w:hAnsi="Symbol" w:hint="default"/>
      </w:rPr>
    </w:lvl>
    <w:lvl w:ilvl="7" w:tplc="FD28B17C" w:tentative="1">
      <w:start w:val="1"/>
      <w:numFmt w:val="bullet"/>
      <w:lvlText w:val="o"/>
      <w:lvlJc w:val="left"/>
      <w:pPr>
        <w:tabs>
          <w:tab w:val="num" w:pos="5760"/>
        </w:tabs>
        <w:ind w:left="5760" w:hanging="360"/>
      </w:pPr>
      <w:rPr>
        <w:rFonts w:ascii="Courier New" w:hAnsi="Courier New" w:cs="Courier New" w:hint="default"/>
      </w:rPr>
    </w:lvl>
    <w:lvl w:ilvl="8" w:tplc="4EE03DC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3"/>
  </w:num>
  <w:num w:numId="3">
    <w:abstractNumId w:val="1"/>
  </w:num>
  <w:num w:numId="4">
    <w:abstractNumId w:val="16"/>
  </w:num>
  <w:num w:numId="5">
    <w:abstractNumId w:val="38"/>
  </w:num>
  <w:num w:numId="6">
    <w:abstractNumId w:val="2"/>
  </w:num>
  <w:num w:numId="7">
    <w:abstractNumId w:val="3"/>
  </w:num>
  <w:num w:numId="8">
    <w:abstractNumId w:val="28"/>
  </w:num>
  <w:num w:numId="9">
    <w:abstractNumId w:val="34"/>
  </w:num>
  <w:num w:numId="10">
    <w:abstractNumId w:val="39"/>
  </w:num>
  <w:num w:numId="11">
    <w:abstractNumId w:val="22"/>
  </w:num>
  <w:num w:numId="12">
    <w:abstractNumId w:val="21"/>
  </w:num>
  <w:num w:numId="13">
    <w:abstractNumId w:val="19"/>
  </w:num>
  <w:num w:numId="14">
    <w:abstractNumId w:val="41"/>
  </w:num>
  <w:num w:numId="15">
    <w:abstractNumId w:val="8"/>
  </w:num>
  <w:num w:numId="16">
    <w:abstractNumId w:val="27"/>
  </w:num>
  <w:num w:numId="17">
    <w:abstractNumId w:val="15"/>
  </w:num>
  <w:num w:numId="18">
    <w:abstractNumId w:val="2"/>
  </w:num>
  <w:num w:numId="19">
    <w:abstractNumId w:val="26"/>
  </w:num>
  <w:num w:numId="20">
    <w:abstractNumId w:val="40"/>
  </w:num>
  <w:num w:numId="21">
    <w:abstractNumId w:val="11"/>
  </w:num>
  <w:num w:numId="22">
    <w:abstractNumId w:val="31"/>
  </w:num>
  <w:num w:numId="23">
    <w:abstractNumId w:val="29"/>
  </w:num>
  <w:num w:numId="24">
    <w:abstractNumId w:val="23"/>
  </w:num>
  <w:num w:numId="25">
    <w:abstractNumId w:val="5"/>
  </w:num>
  <w:num w:numId="26">
    <w:abstractNumId w:val="10"/>
  </w:num>
  <w:num w:numId="27">
    <w:abstractNumId w:val="10"/>
    <w:lvlOverride w:ilvl="0">
      <w:startOverride w:val="1"/>
    </w:lvlOverride>
  </w:num>
  <w:num w:numId="28">
    <w:abstractNumId w:val="37"/>
  </w:num>
  <w:num w:numId="29">
    <w:abstractNumId w:val="24"/>
  </w:num>
  <w:num w:numId="30">
    <w:abstractNumId w:val="9"/>
  </w:num>
  <w:num w:numId="31">
    <w:abstractNumId w:val="42"/>
  </w:num>
  <w:num w:numId="32">
    <w:abstractNumId w:val="25"/>
  </w:num>
  <w:num w:numId="33">
    <w:abstractNumId w:val="10"/>
    <w:lvlOverride w:ilvl="0">
      <w:startOverride w:val="1"/>
    </w:lvlOverride>
  </w:num>
  <w:num w:numId="34">
    <w:abstractNumId w:val="10"/>
    <w:lvlOverride w:ilvl="0">
      <w:startOverride w:val="1"/>
    </w:lvlOverride>
  </w:num>
  <w:num w:numId="35">
    <w:abstractNumId w:val="35"/>
  </w:num>
  <w:num w:numId="36">
    <w:abstractNumId w:val="6"/>
  </w:num>
  <w:num w:numId="37">
    <w:abstractNumId w:val="33"/>
  </w:num>
  <w:num w:numId="38">
    <w:abstractNumId w:val="17"/>
  </w:num>
  <w:num w:numId="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819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5F"/>
    <w:rsid w:val="000038BC"/>
    <w:rsid w:val="00006C4E"/>
    <w:rsid w:val="00015870"/>
    <w:rsid w:val="00016DF9"/>
    <w:rsid w:val="00030394"/>
    <w:rsid w:val="0004374E"/>
    <w:rsid w:val="000671C9"/>
    <w:rsid w:val="00080EF5"/>
    <w:rsid w:val="000853FF"/>
    <w:rsid w:val="00092D8A"/>
    <w:rsid w:val="00094171"/>
    <w:rsid w:val="000A320D"/>
    <w:rsid w:val="000A3785"/>
    <w:rsid w:val="000B2206"/>
    <w:rsid w:val="000C133D"/>
    <w:rsid w:val="000C52E5"/>
    <w:rsid w:val="000D6408"/>
    <w:rsid w:val="000E5791"/>
    <w:rsid w:val="000E751D"/>
    <w:rsid w:val="000F0C86"/>
    <w:rsid w:val="000F44DC"/>
    <w:rsid w:val="000F7EE3"/>
    <w:rsid w:val="001033E3"/>
    <w:rsid w:val="0010695B"/>
    <w:rsid w:val="00115101"/>
    <w:rsid w:val="00121880"/>
    <w:rsid w:val="00125830"/>
    <w:rsid w:val="001278AF"/>
    <w:rsid w:val="00132C14"/>
    <w:rsid w:val="00144549"/>
    <w:rsid w:val="00150937"/>
    <w:rsid w:val="0015167A"/>
    <w:rsid w:val="00153592"/>
    <w:rsid w:val="00153984"/>
    <w:rsid w:val="0015635F"/>
    <w:rsid w:val="00157E2A"/>
    <w:rsid w:val="00162D5C"/>
    <w:rsid w:val="0016302A"/>
    <w:rsid w:val="00165853"/>
    <w:rsid w:val="00167D67"/>
    <w:rsid w:val="00183900"/>
    <w:rsid w:val="00192508"/>
    <w:rsid w:val="00193355"/>
    <w:rsid w:val="001A4B6E"/>
    <w:rsid w:val="001B1E67"/>
    <w:rsid w:val="001C0CC2"/>
    <w:rsid w:val="001C5863"/>
    <w:rsid w:val="001C66B1"/>
    <w:rsid w:val="001C783F"/>
    <w:rsid w:val="001C79D5"/>
    <w:rsid w:val="001D2E5B"/>
    <w:rsid w:val="001D414B"/>
    <w:rsid w:val="001E1154"/>
    <w:rsid w:val="001E6FF9"/>
    <w:rsid w:val="001F4F7C"/>
    <w:rsid w:val="001F78AA"/>
    <w:rsid w:val="00206D66"/>
    <w:rsid w:val="002124AC"/>
    <w:rsid w:val="002228A7"/>
    <w:rsid w:val="0022319B"/>
    <w:rsid w:val="0023012E"/>
    <w:rsid w:val="00230E13"/>
    <w:rsid w:val="0024028F"/>
    <w:rsid w:val="002452F8"/>
    <w:rsid w:val="00252F67"/>
    <w:rsid w:val="00257FD3"/>
    <w:rsid w:val="00261942"/>
    <w:rsid w:val="002757F8"/>
    <w:rsid w:val="002761DF"/>
    <w:rsid w:val="00282436"/>
    <w:rsid w:val="002843A1"/>
    <w:rsid w:val="002927BC"/>
    <w:rsid w:val="002A7475"/>
    <w:rsid w:val="002B3975"/>
    <w:rsid w:val="002C33F7"/>
    <w:rsid w:val="002E4BF7"/>
    <w:rsid w:val="002F66D5"/>
    <w:rsid w:val="003152BD"/>
    <w:rsid w:val="00316326"/>
    <w:rsid w:val="00327A41"/>
    <w:rsid w:val="00332BC1"/>
    <w:rsid w:val="003355E6"/>
    <w:rsid w:val="00335905"/>
    <w:rsid w:val="003611C4"/>
    <w:rsid w:val="003654A0"/>
    <w:rsid w:val="00366C15"/>
    <w:rsid w:val="003678EC"/>
    <w:rsid w:val="003707F1"/>
    <w:rsid w:val="003734C6"/>
    <w:rsid w:val="00375D44"/>
    <w:rsid w:val="00386784"/>
    <w:rsid w:val="00386937"/>
    <w:rsid w:val="00387F9F"/>
    <w:rsid w:val="0039374D"/>
    <w:rsid w:val="00393875"/>
    <w:rsid w:val="0039710E"/>
    <w:rsid w:val="003A366B"/>
    <w:rsid w:val="003B0173"/>
    <w:rsid w:val="003C4D2D"/>
    <w:rsid w:val="003C5F51"/>
    <w:rsid w:val="003C6663"/>
    <w:rsid w:val="003C7B25"/>
    <w:rsid w:val="003D2431"/>
    <w:rsid w:val="003D61D7"/>
    <w:rsid w:val="003E03AA"/>
    <w:rsid w:val="003E4908"/>
    <w:rsid w:val="003E49CF"/>
    <w:rsid w:val="003F019C"/>
    <w:rsid w:val="003F18A9"/>
    <w:rsid w:val="003F4C34"/>
    <w:rsid w:val="00415782"/>
    <w:rsid w:val="004167CA"/>
    <w:rsid w:val="004240BA"/>
    <w:rsid w:val="004569C9"/>
    <w:rsid w:val="00457757"/>
    <w:rsid w:val="00461FD0"/>
    <w:rsid w:val="0047188E"/>
    <w:rsid w:val="00472561"/>
    <w:rsid w:val="00482FF5"/>
    <w:rsid w:val="00497A46"/>
    <w:rsid w:val="004A18CC"/>
    <w:rsid w:val="004A4D47"/>
    <w:rsid w:val="004B4A8D"/>
    <w:rsid w:val="004E1899"/>
    <w:rsid w:val="004E6C66"/>
    <w:rsid w:val="004F1D0B"/>
    <w:rsid w:val="004F29D5"/>
    <w:rsid w:val="004F615C"/>
    <w:rsid w:val="005116AD"/>
    <w:rsid w:val="00520877"/>
    <w:rsid w:val="005245C3"/>
    <w:rsid w:val="00524AFC"/>
    <w:rsid w:val="0054147A"/>
    <w:rsid w:val="00544ED6"/>
    <w:rsid w:val="0056153C"/>
    <w:rsid w:val="0056448C"/>
    <w:rsid w:val="005721B3"/>
    <w:rsid w:val="00576915"/>
    <w:rsid w:val="0058277E"/>
    <w:rsid w:val="005A77C5"/>
    <w:rsid w:val="005B0734"/>
    <w:rsid w:val="005B438D"/>
    <w:rsid w:val="005C08EC"/>
    <w:rsid w:val="005C4303"/>
    <w:rsid w:val="005D18F7"/>
    <w:rsid w:val="005D2BA8"/>
    <w:rsid w:val="005D2CAC"/>
    <w:rsid w:val="005D5A5F"/>
    <w:rsid w:val="005E109D"/>
    <w:rsid w:val="005E17FD"/>
    <w:rsid w:val="005E2799"/>
    <w:rsid w:val="005F4C24"/>
    <w:rsid w:val="005F4D19"/>
    <w:rsid w:val="005F6FD0"/>
    <w:rsid w:val="00603DC7"/>
    <w:rsid w:val="00605359"/>
    <w:rsid w:val="00615104"/>
    <w:rsid w:val="00616F87"/>
    <w:rsid w:val="00621BCD"/>
    <w:rsid w:val="006260EE"/>
    <w:rsid w:val="00626AA1"/>
    <w:rsid w:val="006273F7"/>
    <w:rsid w:val="00631055"/>
    <w:rsid w:val="0063401D"/>
    <w:rsid w:val="00637B2D"/>
    <w:rsid w:val="006460A1"/>
    <w:rsid w:val="00651D7A"/>
    <w:rsid w:val="006528E9"/>
    <w:rsid w:val="0065473D"/>
    <w:rsid w:val="00663058"/>
    <w:rsid w:val="0066333B"/>
    <w:rsid w:val="00680103"/>
    <w:rsid w:val="00682750"/>
    <w:rsid w:val="006972C7"/>
    <w:rsid w:val="006A4EBA"/>
    <w:rsid w:val="006A5C2B"/>
    <w:rsid w:val="006C1884"/>
    <w:rsid w:val="006D3F6A"/>
    <w:rsid w:val="006D4233"/>
    <w:rsid w:val="006E240F"/>
    <w:rsid w:val="006F4462"/>
    <w:rsid w:val="00704D52"/>
    <w:rsid w:val="0071582D"/>
    <w:rsid w:val="00732BD9"/>
    <w:rsid w:val="0073416B"/>
    <w:rsid w:val="007349E3"/>
    <w:rsid w:val="007418F8"/>
    <w:rsid w:val="00750CA2"/>
    <w:rsid w:val="00751D5B"/>
    <w:rsid w:val="007536C6"/>
    <w:rsid w:val="00763061"/>
    <w:rsid w:val="00767FF1"/>
    <w:rsid w:val="007711D1"/>
    <w:rsid w:val="00771390"/>
    <w:rsid w:val="00774C64"/>
    <w:rsid w:val="00790BC9"/>
    <w:rsid w:val="0079127A"/>
    <w:rsid w:val="007A0722"/>
    <w:rsid w:val="007A0A5D"/>
    <w:rsid w:val="007A55FF"/>
    <w:rsid w:val="007A7D00"/>
    <w:rsid w:val="007B24B1"/>
    <w:rsid w:val="007B7513"/>
    <w:rsid w:val="007C30BD"/>
    <w:rsid w:val="007C33C2"/>
    <w:rsid w:val="007C4085"/>
    <w:rsid w:val="007C601D"/>
    <w:rsid w:val="007E03EE"/>
    <w:rsid w:val="007E0BF0"/>
    <w:rsid w:val="007E1E64"/>
    <w:rsid w:val="007F1822"/>
    <w:rsid w:val="007F3C1D"/>
    <w:rsid w:val="007F4B2B"/>
    <w:rsid w:val="007F6787"/>
    <w:rsid w:val="0080635F"/>
    <w:rsid w:val="00815D30"/>
    <w:rsid w:val="008212E5"/>
    <w:rsid w:val="00824B40"/>
    <w:rsid w:val="00850903"/>
    <w:rsid w:val="00873F18"/>
    <w:rsid w:val="00875D78"/>
    <w:rsid w:val="008816B7"/>
    <w:rsid w:val="008935BC"/>
    <w:rsid w:val="008944CD"/>
    <w:rsid w:val="008A1565"/>
    <w:rsid w:val="008A59D4"/>
    <w:rsid w:val="008B0F07"/>
    <w:rsid w:val="008B1EB3"/>
    <w:rsid w:val="008C1F2D"/>
    <w:rsid w:val="008C3E2F"/>
    <w:rsid w:val="008C4316"/>
    <w:rsid w:val="008C6B30"/>
    <w:rsid w:val="008D251F"/>
    <w:rsid w:val="008E06E1"/>
    <w:rsid w:val="008E4C68"/>
    <w:rsid w:val="008E6870"/>
    <w:rsid w:val="009002AB"/>
    <w:rsid w:val="009153F6"/>
    <w:rsid w:val="0092080D"/>
    <w:rsid w:val="00924E26"/>
    <w:rsid w:val="00924F9C"/>
    <w:rsid w:val="00932524"/>
    <w:rsid w:val="009410CC"/>
    <w:rsid w:val="0094426C"/>
    <w:rsid w:val="00960906"/>
    <w:rsid w:val="00966F95"/>
    <w:rsid w:val="00982486"/>
    <w:rsid w:val="00983129"/>
    <w:rsid w:val="00983738"/>
    <w:rsid w:val="00984CB7"/>
    <w:rsid w:val="00987316"/>
    <w:rsid w:val="00991670"/>
    <w:rsid w:val="0099533E"/>
    <w:rsid w:val="009A7CE6"/>
    <w:rsid w:val="009B2868"/>
    <w:rsid w:val="009C6553"/>
    <w:rsid w:val="009C7EA6"/>
    <w:rsid w:val="009D3EAA"/>
    <w:rsid w:val="009D4683"/>
    <w:rsid w:val="009D6527"/>
    <w:rsid w:val="009E19A7"/>
    <w:rsid w:val="009F0334"/>
    <w:rsid w:val="009F0ACC"/>
    <w:rsid w:val="00A006CA"/>
    <w:rsid w:val="00A065F3"/>
    <w:rsid w:val="00A13049"/>
    <w:rsid w:val="00A17527"/>
    <w:rsid w:val="00A20C99"/>
    <w:rsid w:val="00A3033E"/>
    <w:rsid w:val="00A31024"/>
    <w:rsid w:val="00A42FC8"/>
    <w:rsid w:val="00A453D0"/>
    <w:rsid w:val="00A46D19"/>
    <w:rsid w:val="00A51A39"/>
    <w:rsid w:val="00A54DC2"/>
    <w:rsid w:val="00A723BD"/>
    <w:rsid w:val="00A72A6C"/>
    <w:rsid w:val="00A73FAA"/>
    <w:rsid w:val="00A7462A"/>
    <w:rsid w:val="00A80FF4"/>
    <w:rsid w:val="00A85C14"/>
    <w:rsid w:val="00A911C4"/>
    <w:rsid w:val="00A92900"/>
    <w:rsid w:val="00A941D7"/>
    <w:rsid w:val="00A94200"/>
    <w:rsid w:val="00A96B30"/>
    <w:rsid w:val="00AA1D9D"/>
    <w:rsid w:val="00AA25BF"/>
    <w:rsid w:val="00AA2C09"/>
    <w:rsid w:val="00AC4A74"/>
    <w:rsid w:val="00AC4E2A"/>
    <w:rsid w:val="00AD380B"/>
    <w:rsid w:val="00AD4F57"/>
    <w:rsid w:val="00AD6AF7"/>
    <w:rsid w:val="00AE0E81"/>
    <w:rsid w:val="00AE7114"/>
    <w:rsid w:val="00AF457C"/>
    <w:rsid w:val="00AF791B"/>
    <w:rsid w:val="00B133D2"/>
    <w:rsid w:val="00B1500C"/>
    <w:rsid w:val="00B3338B"/>
    <w:rsid w:val="00B36E28"/>
    <w:rsid w:val="00B439DE"/>
    <w:rsid w:val="00B65DE3"/>
    <w:rsid w:val="00B73AA8"/>
    <w:rsid w:val="00B81324"/>
    <w:rsid w:val="00B8324C"/>
    <w:rsid w:val="00B83C92"/>
    <w:rsid w:val="00B8593E"/>
    <w:rsid w:val="00B85CF2"/>
    <w:rsid w:val="00B929A4"/>
    <w:rsid w:val="00B93F9E"/>
    <w:rsid w:val="00B95C16"/>
    <w:rsid w:val="00BA4C1D"/>
    <w:rsid w:val="00BA5FF3"/>
    <w:rsid w:val="00BB13B6"/>
    <w:rsid w:val="00BB7B48"/>
    <w:rsid w:val="00BC0362"/>
    <w:rsid w:val="00BC5C1A"/>
    <w:rsid w:val="00BE6347"/>
    <w:rsid w:val="00BE7127"/>
    <w:rsid w:val="00BF45B8"/>
    <w:rsid w:val="00BF4605"/>
    <w:rsid w:val="00C02FD9"/>
    <w:rsid w:val="00C035B7"/>
    <w:rsid w:val="00C04843"/>
    <w:rsid w:val="00C05B80"/>
    <w:rsid w:val="00C11459"/>
    <w:rsid w:val="00C11461"/>
    <w:rsid w:val="00C13DA1"/>
    <w:rsid w:val="00C14FF5"/>
    <w:rsid w:val="00C368C7"/>
    <w:rsid w:val="00C37306"/>
    <w:rsid w:val="00C45184"/>
    <w:rsid w:val="00C54FA3"/>
    <w:rsid w:val="00C56DEE"/>
    <w:rsid w:val="00C57DC6"/>
    <w:rsid w:val="00C606E4"/>
    <w:rsid w:val="00C737C1"/>
    <w:rsid w:val="00C7553D"/>
    <w:rsid w:val="00C775F1"/>
    <w:rsid w:val="00C91CCA"/>
    <w:rsid w:val="00CA196D"/>
    <w:rsid w:val="00CA4EE1"/>
    <w:rsid w:val="00CA7051"/>
    <w:rsid w:val="00CA769A"/>
    <w:rsid w:val="00CB43D9"/>
    <w:rsid w:val="00CC6A41"/>
    <w:rsid w:val="00CD5F86"/>
    <w:rsid w:val="00CE3694"/>
    <w:rsid w:val="00CF2807"/>
    <w:rsid w:val="00D05C32"/>
    <w:rsid w:val="00D062C9"/>
    <w:rsid w:val="00D06F2B"/>
    <w:rsid w:val="00D071AA"/>
    <w:rsid w:val="00D11AF2"/>
    <w:rsid w:val="00D147CC"/>
    <w:rsid w:val="00D159E1"/>
    <w:rsid w:val="00D15B34"/>
    <w:rsid w:val="00D234FB"/>
    <w:rsid w:val="00D264AD"/>
    <w:rsid w:val="00D32D77"/>
    <w:rsid w:val="00D41EE1"/>
    <w:rsid w:val="00D42701"/>
    <w:rsid w:val="00D44BD2"/>
    <w:rsid w:val="00D47A21"/>
    <w:rsid w:val="00D47EF1"/>
    <w:rsid w:val="00D50CE3"/>
    <w:rsid w:val="00D53113"/>
    <w:rsid w:val="00D56074"/>
    <w:rsid w:val="00D5617B"/>
    <w:rsid w:val="00D63A5C"/>
    <w:rsid w:val="00D709EF"/>
    <w:rsid w:val="00D76A6D"/>
    <w:rsid w:val="00D93A18"/>
    <w:rsid w:val="00D9426E"/>
    <w:rsid w:val="00DA4CCD"/>
    <w:rsid w:val="00DA6579"/>
    <w:rsid w:val="00DB3BA0"/>
    <w:rsid w:val="00DB70A2"/>
    <w:rsid w:val="00DC0EE7"/>
    <w:rsid w:val="00DC1B40"/>
    <w:rsid w:val="00DC517A"/>
    <w:rsid w:val="00DD119B"/>
    <w:rsid w:val="00DD1393"/>
    <w:rsid w:val="00DE15AC"/>
    <w:rsid w:val="00DE28D6"/>
    <w:rsid w:val="00DE5F08"/>
    <w:rsid w:val="00DF071B"/>
    <w:rsid w:val="00DF2C0F"/>
    <w:rsid w:val="00DF7F29"/>
    <w:rsid w:val="00E00083"/>
    <w:rsid w:val="00E024C0"/>
    <w:rsid w:val="00E1057C"/>
    <w:rsid w:val="00E11456"/>
    <w:rsid w:val="00E15B55"/>
    <w:rsid w:val="00E1717C"/>
    <w:rsid w:val="00E21712"/>
    <w:rsid w:val="00E26A54"/>
    <w:rsid w:val="00E31AD3"/>
    <w:rsid w:val="00E34EEB"/>
    <w:rsid w:val="00E4111C"/>
    <w:rsid w:val="00E45C5F"/>
    <w:rsid w:val="00E475BC"/>
    <w:rsid w:val="00E5370B"/>
    <w:rsid w:val="00E564D3"/>
    <w:rsid w:val="00E64F2F"/>
    <w:rsid w:val="00E7692A"/>
    <w:rsid w:val="00E77211"/>
    <w:rsid w:val="00E80908"/>
    <w:rsid w:val="00E80F04"/>
    <w:rsid w:val="00E853E1"/>
    <w:rsid w:val="00E8734D"/>
    <w:rsid w:val="00EA0DA7"/>
    <w:rsid w:val="00EA778E"/>
    <w:rsid w:val="00EB2245"/>
    <w:rsid w:val="00EB2967"/>
    <w:rsid w:val="00EB2C1A"/>
    <w:rsid w:val="00EB4266"/>
    <w:rsid w:val="00EB620D"/>
    <w:rsid w:val="00ED6BD3"/>
    <w:rsid w:val="00EE5AFE"/>
    <w:rsid w:val="00EF143A"/>
    <w:rsid w:val="00F05389"/>
    <w:rsid w:val="00F06401"/>
    <w:rsid w:val="00F13C5B"/>
    <w:rsid w:val="00F16545"/>
    <w:rsid w:val="00F200EF"/>
    <w:rsid w:val="00F2028B"/>
    <w:rsid w:val="00F21426"/>
    <w:rsid w:val="00F37E32"/>
    <w:rsid w:val="00F45816"/>
    <w:rsid w:val="00F54FF4"/>
    <w:rsid w:val="00F56921"/>
    <w:rsid w:val="00F57297"/>
    <w:rsid w:val="00F5736F"/>
    <w:rsid w:val="00F630AF"/>
    <w:rsid w:val="00F71F2B"/>
    <w:rsid w:val="00F72B79"/>
    <w:rsid w:val="00F75249"/>
    <w:rsid w:val="00F91391"/>
    <w:rsid w:val="00F9339E"/>
    <w:rsid w:val="00F96D80"/>
    <w:rsid w:val="00FA2A0F"/>
    <w:rsid w:val="00FB1145"/>
    <w:rsid w:val="00FC14E4"/>
    <w:rsid w:val="00FC65DF"/>
    <w:rsid w:val="00FD1495"/>
    <w:rsid w:val="00FD5ABC"/>
    <w:rsid w:val="00FD79F4"/>
    <w:rsid w:val="00FE0699"/>
    <w:rsid w:val="00FE0D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2BB8F75C"/>
  <w15:docId w15:val="{ADDD642D-FDED-4C6F-A609-0350B320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A5F"/>
    <w:pPr>
      <w:widowControl w:val="0"/>
      <w:suppressAutoHyphens/>
      <w:spacing w:before="120" w:after="120"/>
    </w:pPr>
    <w:rPr>
      <w:rFonts w:ascii="Arial" w:hAnsi="Arial"/>
      <w:sz w:val="22"/>
      <w:lang w:eastAsia="ar-SA"/>
    </w:rPr>
  </w:style>
  <w:style w:type="paragraph" w:styleId="Ttulo1">
    <w:name w:val="heading 1"/>
    <w:aliases w:val="OyP Título 1"/>
    <w:next w:val="Normal"/>
    <w:link w:val="Ttulo1Car"/>
    <w:qFormat/>
    <w:rsid w:val="00EB2C1A"/>
    <w:pPr>
      <w:numPr>
        <w:numId w:val="6"/>
      </w:numPr>
      <w:pBdr>
        <w:top w:val="single" w:sz="20" w:space="1" w:color="FF0000"/>
      </w:pBdr>
      <w:shd w:val="clear" w:color="auto" w:fill="D9D9D9"/>
      <w:tabs>
        <w:tab w:val="clear" w:pos="1850"/>
        <w:tab w:val="num" w:pos="432"/>
      </w:tabs>
      <w:suppressAutoHyphens/>
      <w:spacing w:before="480" w:after="240"/>
      <w:ind w:left="431" w:hanging="431"/>
      <w:outlineLvl w:val="0"/>
    </w:pPr>
    <w:rPr>
      <w:rFonts w:ascii="Arial" w:hAnsi="Arial"/>
      <w:b/>
      <w:color w:val="CC0000"/>
      <w:sz w:val="28"/>
      <w:lang w:eastAsia="ar-SA"/>
    </w:rPr>
  </w:style>
  <w:style w:type="paragraph" w:styleId="Ttulo2">
    <w:name w:val="heading 2"/>
    <w:aliases w:val="H2,Titulo 2,h2,Level 2 Topic Heading"/>
    <w:basedOn w:val="Normal"/>
    <w:next w:val="Normal"/>
    <w:qFormat/>
    <w:rsid w:val="006A4EBA"/>
    <w:pPr>
      <w:keepNext/>
      <w:spacing w:before="240" w:after="60"/>
      <w:outlineLvl w:val="1"/>
    </w:pPr>
    <w:rPr>
      <w:rFonts w:cs="Arial"/>
      <w:b/>
      <w:bCs/>
      <w:i/>
      <w:iCs/>
      <w:sz w:val="28"/>
      <w:szCs w:val="28"/>
    </w:rPr>
  </w:style>
  <w:style w:type="paragraph" w:styleId="Ttulo3">
    <w:name w:val="heading 3"/>
    <w:basedOn w:val="Normal"/>
    <w:next w:val="Normal"/>
    <w:qFormat/>
    <w:rsid w:val="00E1057C"/>
    <w:pPr>
      <w:keepNext/>
      <w:spacing w:before="240" w:after="60"/>
      <w:outlineLvl w:val="2"/>
    </w:pPr>
    <w:rPr>
      <w:rFonts w:cs="Arial"/>
      <w:b/>
      <w:bCs/>
      <w:sz w:val="26"/>
      <w:szCs w:val="26"/>
    </w:rPr>
  </w:style>
  <w:style w:type="paragraph" w:styleId="Ttulo4">
    <w:name w:val="heading 4"/>
    <w:basedOn w:val="Normal"/>
    <w:next w:val="Normal"/>
    <w:link w:val="Ttulo4Car"/>
    <w:qFormat/>
    <w:rsid w:val="0065473D"/>
    <w:pPr>
      <w:keepNext/>
      <w:widowControl/>
      <w:tabs>
        <w:tab w:val="num" w:pos="864"/>
      </w:tabs>
      <w:suppressAutoHyphens w:val="0"/>
      <w:spacing w:before="240" w:after="60"/>
      <w:ind w:left="864" w:hanging="864"/>
      <w:outlineLvl w:val="3"/>
    </w:pPr>
    <w:rPr>
      <w:rFonts w:ascii="Times New Roman" w:hAnsi="Times New Roman"/>
      <w:b/>
      <w:bCs/>
      <w:sz w:val="28"/>
      <w:szCs w:val="28"/>
      <w:lang w:val="es-ES" w:eastAsia="es-ES"/>
    </w:rPr>
  </w:style>
  <w:style w:type="paragraph" w:styleId="Ttulo5">
    <w:name w:val="heading 5"/>
    <w:basedOn w:val="Normal"/>
    <w:next w:val="Normal"/>
    <w:link w:val="Ttulo5Car"/>
    <w:qFormat/>
    <w:rsid w:val="0065473D"/>
    <w:pPr>
      <w:widowControl/>
      <w:tabs>
        <w:tab w:val="num" w:pos="1008"/>
      </w:tabs>
      <w:suppressAutoHyphens w:val="0"/>
      <w:spacing w:before="240" w:after="60"/>
      <w:ind w:left="1008" w:hanging="1008"/>
      <w:outlineLvl w:val="4"/>
    </w:pPr>
    <w:rPr>
      <w:rFonts w:ascii="Times New Roman" w:hAnsi="Times New Roman"/>
      <w:b/>
      <w:bCs/>
      <w:i/>
      <w:iCs/>
      <w:sz w:val="26"/>
      <w:szCs w:val="26"/>
      <w:lang w:val="es-ES" w:eastAsia="es-ES"/>
    </w:rPr>
  </w:style>
  <w:style w:type="paragraph" w:styleId="Ttulo6">
    <w:name w:val="heading 6"/>
    <w:basedOn w:val="Normal"/>
    <w:next w:val="Normal"/>
    <w:link w:val="Ttulo6Car"/>
    <w:qFormat/>
    <w:rsid w:val="0065473D"/>
    <w:pPr>
      <w:widowControl/>
      <w:tabs>
        <w:tab w:val="num" w:pos="1152"/>
      </w:tabs>
      <w:suppressAutoHyphens w:val="0"/>
      <w:spacing w:before="240" w:after="60"/>
      <w:ind w:left="1152" w:hanging="1152"/>
      <w:outlineLvl w:val="5"/>
    </w:pPr>
    <w:rPr>
      <w:rFonts w:ascii="Times New Roman" w:hAnsi="Times New Roman"/>
      <w:b/>
      <w:bCs/>
      <w:szCs w:val="22"/>
      <w:lang w:val="es-ES" w:eastAsia="es-ES"/>
    </w:rPr>
  </w:style>
  <w:style w:type="paragraph" w:styleId="Ttulo7">
    <w:name w:val="heading 7"/>
    <w:basedOn w:val="Normal"/>
    <w:next w:val="Normal"/>
    <w:link w:val="Ttulo7Car"/>
    <w:qFormat/>
    <w:rsid w:val="0065473D"/>
    <w:pPr>
      <w:widowControl/>
      <w:tabs>
        <w:tab w:val="num" w:pos="1296"/>
      </w:tabs>
      <w:suppressAutoHyphens w:val="0"/>
      <w:spacing w:before="240" w:after="60"/>
      <w:ind w:left="1296" w:hanging="1296"/>
      <w:outlineLvl w:val="6"/>
    </w:pPr>
    <w:rPr>
      <w:rFonts w:ascii="Times New Roman" w:hAnsi="Times New Roman"/>
      <w:sz w:val="24"/>
      <w:szCs w:val="24"/>
      <w:lang w:val="es-ES" w:eastAsia="es-ES"/>
    </w:rPr>
  </w:style>
  <w:style w:type="paragraph" w:styleId="Ttulo8">
    <w:name w:val="heading 8"/>
    <w:basedOn w:val="Normal"/>
    <w:next w:val="Normal"/>
    <w:link w:val="Ttulo8Car"/>
    <w:qFormat/>
    <w:rsid w:val="0065473D"/>
    <w:pPr>
      <w:widowControl/>
      <w:tabs>
        <w:tab w:val="num" w:pos="1440"/>
      </w:tabs>
      <w:suppressAutoHyphens w:val="0"/>
      <w:spacing w:before="240" w:after="60"/>
      <w:ind w:left="1440" w:hanging="1440"/>
      <w:outlineLvl w:val="7"/>
    </w:pPr>
    <w:rPr>
      <w:rFonts w:ascii="Times New Roman" w:hAnsi="Times New Roman"/>
      <w:i/>
      <w:iCs/>
      <w:sz w:val="24"/>
      <w:szCs w:val="24"/>
      <w:lang w:val="es-ES" w:eastAsia="es-ES"/>
    </w:rPr>
  </w:style>
  <w:style w:type="paragraph" w:styleId="Ttulo9">
    <w:name w:val="heading 9"/>
    <w:basedOn w:val="Normal"/>
    <w:next w:val="Normal"/>
    <w:link w:val="Ttulo9Car"/>
    <w:qFormat/>
    <w:rsid w:val="0065473D"/>
    <w:pPr>
      <w:widowControl/>
      <w:tabs>
        <w:tab w:val="num" w:pos="1584"/>
      </w:tabs>
      <w:suppressAutoHyphens w:val="0"/>
      <w:spacing w:before="240" w:after="60"/>
      <w:ind w:left="1584" w:hanging="1584"/>
      <w:outlineLvl w:val="8"/>
    </w:pPr>
    <w:rPr>
      <w:rFonts w:cs="Arial"/>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yPIndiceEstiloTextoindependienteArial14ptNegritaColorpersonaliz">
    <w:name w:val="OyP Indice Estilo Texto independiente + Arial 14 pt Negrita Color personaliz..."/>
    <w:basedOn w:val="Textoindependiente"/>
    <w:link w:val="OyPIndiceEstiloTextoindependienteArial14ptNegritaColorpersonalizCar"/>
    <w:rsid w:val="00924F9C"/>
    <w:pPr>
      <w:pBdr>
        <w:top w:val="single" w:sz="20" w:space="1" w:color="FF0000"/>
      </w:pBdr>
      <w:shd w:val="clear" w:color="auto" w:fill="D9D9D9"/>
      <w:spacing w:before="0" w:after="0"/>
    </w:pPr>
    <w:rPr>
      <w:rFonts w:ascii="Arial" w:hAnsi="Arial"/>
      <w:b/>
      <w:bCs/>
      <w:color w:val="CC0000"/>
      <w:spacing w:val="0"/>
      <w:sz w:val="28"/>
    </w:rPr>
  </w:style>
  <w:style w:type="paragraph" w:customStyle="1" w:styleId="PrrafoOrgyPro">
    <w:name w:val="Párrafo Org y Pro"/>
    <w:autoRedefine/>
    <w:rsid w:val="00A72A6C"/>
    <w:pPr>
      <w:jc w:val="both"/>
    </w:pPr>
    <w:rPr>
      <w:rFonts w:ascii="Arial" w:hAnsi="Arial" w:cs="Arial"/>
      <w:sz w:val="24"/>
      <w:lang w:eastAsia="ar-SA"/>
    </w:rPr>
  </w:style>
  <w:style w:type="paragraph" w:customStyle="1" w:styleId="OyPVietas1">
    <w:name w:val="OyP Viñetas 1"/>
    <w:next w:val="PrrafoOrgyPro"/>
    <w:rsid w:val="006528E9"/>
    <w:pPr>
      <w:numPr>
        <w:numId w:val="3"/>
      </w:numPr>
      <w:spacing w:before="120" w:after="120"/>
      <w:jc w:val="both"/>
    </w:pPr>
    <w:rPr>
      <w:rFonts w:ascii="Arial" w:hAnsi="Arial"/>
      <w:bCs/>
      <w:sz w:val="24"/>
      <w:lang w:val="es-ES_tradnl" w:eastAsia="ar-SA"/>
    </w:rPr>
  </w:style>
  <w:style w:type="character" w:styleId="Nmerodepgina">
    <w:name w:val="page number"/>
    <w:basedOn w:val="Fuentedeprrafopredeter"/>
    <w:semiHidden/>
    <w:rsid w:val="005D5A5F"/>
  </w:style>
  <w:style w:type="character" w:styleId="Hipervnculo">
    <w:name w:val="Hyperlink"/>
    <w:uiPriority w:val="99"/>
    <w:rsid w:val="005D5A5F"/>
    <w:rPr>
      <w:color w:val="0000FF"/>
      <w:u w:val="single"/>
    </w:rPr>
  </w:style>
  <w:style w:type="paragraph" w:styleId="Textoindependiente">
    <w:name w:val="Body Text"/>
    <w:basedOn w:val="Normal"/>
    <w:link w:val="TextoindependienteCar"/>
    <w:semiHidden/>
    <w:rsid w:val="005D5A5F"/>
    <w:pPr>
      <w:tabs>
        <w:tab w:val="left" w:pos="0"/>
      </w:tabs>
      <w:jc w:val="both"/>
    </w:pPr>
    <w:rPr>
      <w:rFonts w:ascii="Times New Roman" w:hAnsi="Times New Roman"/>
      <w:spacing w:val="-3"/>
      <w:sz w:val="24"/>
      <w:lang w:val="es-ES_tradnl"/>
    </w:rPr>
  </w:style>
  <w:style w:type="paragraph" w:customStyle="1" w:styleId="Encabezadodetda">
    <w:name w:val="Encabezado de tda"/>
    <w:basedOn w:val="Normal"/>
    <w:semiHidden/>
    <w:rsid w:val="005D5A5F"/>
    <w:pPr>
      <w:tabs>
        <w:tab w:val="right" w:pos="9360"/>
      </w:tabs>
    </w:pPr>
    <w:rPr>
      <w:lang w:val="en-US"/>
    </w:rPr>
  </w:style>
  <w:style w:type="paragraph" w:styleId="Encabezado">
    <w:name w:val="header"/>
    <w:basedOn w:val="Normal"/>
    <w:link w:val="EncabezadoCar"/>
    <w:uiPriority w:val="99"/>
    <w:rsid w:val="005D5A5F"/>
    <w:pPr>
      <w:tabs>
        <w:tab w:val="center" w:pos="4252"/>
        <w:tab w:val="right" w:pos="8504"/>
      </w:tabs>
    </w:pPr>
  </w:style>
  <w:style w:type="paragraph" w:styleId="Piedepgina">
    <w:name w:val="footer"/>
    <w:basedOn w:val="Normal"/>
    <w:semiHidden/>
    <w:rsid w:val="005D5A5F"/>
    <w:pPr>
      <w:tabs>
        <w:tab w:val="center" w:pos="4252"/>
        <w:tab w:val="right" w:pos="8504"/>
      </w:tabs>
    </w:pPr>
  </w:style>
  <w:style w:type="paragraph" w:styleId="TDC1">
    <w:name w:val="toc 1"/>
    <w:basedOn w:val="Normal"/>
    <w:next w:val="Normal"/>
    <w:uiPriority w:val="39"/>
    <w:rsid w:val="005D5A5F"/>
    <w:pPr>
      <w:tabs>
        <w:tab w:val="left" w:pos="403"/>
        <w:tab w:val="right" w:leader="dot" w:pos="9059"/>
      </w:tabs>
    </w:pPr>
    <w:rPr>
      <w:rFonts w:cs="Arial"/>
      <w:b/>
      <w:bCs/>
      <w:iCs/>
      <w:szCs w:val="28"/>
    </w:rPr>
  </w:style>
  <w:style w:type="paragraph" w:customStyle="1" w:styleId="OyPNumeracin2">
    <w:name w:val="OyP Numeración 2"/>
    <w:next w:val="PrrafoOrgyPro"/>
    <w:rsid w:val="009002AB"/>
    <w:pPr>
      <w:numPr>
        <w:numId w:val="5"/>
      </w:numPr>
      <w:jc w:val="both"/>
    </w:pPr>
    <w:rPr>
      <w:rFonts w:ascii="Arial" w:hAnsi="Arial"/>
      <w:sz w:val="24"/>
      <w:lang w:eastAsia="ar-SA"/>
    </w:rPr>
  </w:style>
  <w:style w:type="paragraph" w:customStyle="1" w:styleId="OyPLetras">
    <w:name w:val="OyP Letras"/>
    <w:next w:val="PrrafoOrgyPro"/>
    <w:link w:val="OyPLetrasCarCar"/>
    <w:rsid w:val="00C13DA1"/>
    <w:pPr>
      <w:numPr>
        <w:numId w:val="7"/>
      </w:numPr>
      <w:jc w:val="both"/>
    </w:pPr>
    <w:rPr>
      <w:rFonts w:ascii="Arial" w:hAnsi="Arial" w:cs="Arial"/>
      <w:bCs/>
      <w:iCs/>
      <w:sz w:val="24"/>
      <w:szCs w:val="24"/>
      <w:lang w:eastAsia="ar-SA"/>
    </w:rPr>
  </w:style>
  <w:style w:type="paragraph" w:customStyle="1" w:styleId="OyPVietas2">
    <w:name w:val="OyP Viñetas 2"/>
    <w:next w:val="PrrafoOrgyPro"/>
    <w:rsid w:val="000F44DC"/>
    <w:pPr>
      <w:numPr>
        <w:numId w:val="2"/>
      </w:numPr>
      <w:spacing w:before="120" w:after="120"/>
      <w:jc w:val="both"/>
    </w:pPr>
    <w:rPr>
      <w:rFonts w:ascii="Arial" w:hAnsi="Arial"/>
      <w:sz w:val="24"/>
      <w:lang w:eastAsia="ar-SA"/>
    </w:rPr>
  </w:style>
  <w:style w:type="character" w:styleId="Textoennegrita">
    <w:name w:val="Strong"/>
    <w:aliases w:val="OyP Texto en negrita"/>
    <w:qFormat/>
    <w:rsid w:val="000F44DC"/>
    <w:rPr>
      <w:rFonts w:ascii="Arial" w:hAnsi="Arial"/>
      <w:b/>
      <w:bCs/>
      <w:color w:val="auto"/>
      <w:sz w:val="24"/>
    </w:rPr>
  </w:style>
  <w:style w:type="paragraph" w:customStyle="1" w:styleId="OyPLetras2">
    <w:name w:val="OyP Letras 2"/>
    <w:next w:val="PrrafoOrgyPro"/>
    <w:rsid w:val="005F4D19"/>
    <w:pPr>
      <w:numPr>
        <w:numId w:val="1"/>
      </w:numPr>
      <w:jc w:val="both"/>
    </w:pPr>
    <w:rPr>
      <w:rFonts w:ascii="Arial" w:hAnsi="Arial"/>
      <w:bCs/>
      <w:sz w:val="24"/>
      <w:lang w:val="es-ES_tradnl" w:eastAsia="ar-SA"/>
    </w:rPr>
  </w:style>
  <w:style w:type="paragraph" w:customStyle="1" w:styleId="OyPNumeracion1">
    <w:name w:val="OyP Numeracion 1"/>
    <w:next w:val="PrrafoOrgyPro"/>
    <w:link w:val="OyPNumeracion1Car"/>
    <w:rsid w:val="003707F1"/>
    <w:pPr>
      <w:numPr>
        <w:numId w:val="4"/>
      </w:numPr>
      <w:jc w:val="both"/>
    </w:pPr>
    <w:rPr>
      <w:rFonts w:ascii="Arial" w:hAnsi="Arial"/>
      <w:sz w:val="24"/>
      <w:lang w:eastAsia="ar-SA"/>
    </w:rPr>
  </w:style>
  <w:style w:type="paragraph" w:customStyle="1" w:styleId="OyPtitPrincipal">
    <w:name w:val="OyP tit Principal"/>
    <w:next w:val="Normal"/>
    <w:rsid w:val="00A72A6C"/>
    <w:pPr>
      <w:tabs>
        <w:tab w:val="left" w:pos="1985"/>
      </w:tabs>
      <w:jc w:val="center"/>
    </w:pPr>
    <w:rPr>
      <w:rFonts w:ascii="Arial" w:hAnsi="Arial" w:cs="Arial"/>
      <w:b/>
      <w:sz w:val="56"/>
      <w:szCs w:val="48"/>
      <w:lang w:eastAsia="ar-SA"/>
    </w:rPr>
  </w:style>
  <w:style w:type="paragraph" w:customStyle="1" w:styleId="OyPTtulo2">
    <w:name w:val="OyP Título 2"/>
    <w:rsid w:val="004E6C66"/>
    <w:pPr>
      <w:numPr>
        <w:ilvl w:val="1"/>
        <w:numId w:val="6"/>
      </w:numPr>
      <w:pBdr>
        <w:bottom w:val="single" w:sz="24" w:space="1" w:color="CC0000"/>
      </w:pBdr>
      <w:spacing w:after="240"/>
    </w:pPr>
    <w:rPr>
      <w:rFonts w:ascii="Arial" w:hAnsi="Arial"/>
      <w:b/>
      <w:bCs/>
      <w:color w:val="CC0000"/>
      <w:spacing w:val="-3"/>
      <w:sz w:val="24"/>
      <w:szCs w:val="24"/>
      <w:lang w:eastAsia="ar-SA"/>
    </w:rPr>
  </w:style>
  <w:style w:type="paragraph" w:customStyle="1" w:styleId="OyPTtulo3">
    <w:name w:val="OyP Título 3"/>
    <w:basedOn w:val="PrrafoOrgyPro"/>
    <w:rsid w:val="004E6C66"/>
    <w:pPr>
      <w:numPr>
        <w:ilvl w:val="2"/>
        <w:numId w:val="6"/>
      </w:numPr>
      <w:pBdr>
        <w:bottom w:val="single" w:sz="24" w:space="1" w:color="CC0000"/>
      </w:pBdr>
    </w:pPr>
    <w:rPr>
      <w:b/>
      <w:color w:val="CC0000"/>
      <w:spacing w:val="-3"/>
      <w:szCs w:val="24"/>
    </w:rPr>
  </w:style>
  <w:style w:type="character" w:customStyle="1" w:styleId="OyPLetrasCarCar">
    <w:name w:val="OyP Letras Car Car"/>
    <w:link w:val="OyPLetras"/>
    <w:rsid w:val="00C13DA1"/>
    <w:rPr>
      <w:rFonts w:ascii="Arial" w:hAnsi="Arial" w:cs="Arial"/>
      <w:bCs/>
      <w:iCs/>
      <w:sz w:val="24"/>
      <w:szCs w:val="24"/>
      <w:lang w:eastAsia="ar-SA"/>
    </w:rPr>
  </w:style>
  <w:style w:type="paragraph" w:customStyle="1" w:styleId="OyPNumeracion11">
    <w:name w:val="OyP Numeracion 1.1"/>
    <w:basedOn w:val="Normal"/>
    <w:autoRedefine/>
    <w:rsid w:val="003707F1"/>
    <w:pPr>
      <w:widowControl/>
      <w:numPr>
        <w:ilvl w:val="1"/>
        <w:numId w:val="4"/>
      </w:numPr>
      <w:suppressAutoHyphens w:val="0"/>
      <w:spacing w:before="0" w:after="0"/>
      <w:jc w:val="both"/>
    </w:pPr>
    <w:rPr>
      <w:sz w:val="24"/>
    </w:rPr>
  </w:style>
  <w:style w:type="character" w:customStyle="1" w:styleId="OyPNumeracion1Car">
    <w:name w:val="OyP Numeracion 1 Car"/>
    <w:link w:val="OyPNumeracion1"/>
    <w:rsid w:val="003707F1"/>
    <w:rPr>
      <w:rFonts w:ascii="Arial" w:hAnsi="Arial"/>
      <w:sz w:val="24"/>
      <w:lang w:eastAsia="ar-SA"/>
    </w:rPr>
  </w:style>
  <w:style w:type="paragraph" w:styleId="TDC2">
    <w:name w:val="toc 2"/>
    <w:basedOn w:val="Normal"/>
    <w:next w:val="Normal"/>
    <w:autoRedefine/>
    <w:uiPriority w:val="39"/>
    <w:rsid w:val="00A31024"/>
    <w:pPr>
      <w:ind w:left="220"/>
    </w:pPr>
  </w:style>
  <w:style w:type="paragraph" w:styleId="TDC3">
    <w:name w:val="toc 3"/>
    <w:basedOn w:val="Normal"/>
    <w:next w:val="Normal"/>
    <w:autoRedefine/>
    <w:semiHidden/>
    <w:rsid w:val="00A31024"/>
    <w:pPr>
      <w:ind w:left="440"/>
    </w:pPr>
  </w:style>
  <w:style w:type="paragraph" w:customStyle="1" w:styleId="OyPNumeracion111">
    <w:name w:val="OyP Numeracion 1.1.1"/>
    <w:qFormat/>
    <w:rsid w:val="00850903"/>
    <w:pPr>
      <w:numPr>
        <w:ilvl w:val="2"/>
        <w:numId w:val="4"/>
      </w:numPr>
      <w:jc w:val="both"/>
    </w:pPr>
    <w:rPr>
      <w:rFonts w:ascii="Arial" w:hAnsi="Arial" w:cs="Arial"/>
      <w:bCs/>
      <w:iCs/>
      <w:sz w:val="24"/>
      <w:szCs w:val="28"/>
      <w:lang w:val="es-ES_tradnl" w:eastAsia="ar-SA"/>
    </w:rPr>
  </w:style>
  <w:style w:type="paragraph" w:customStyle="1" w:styleId="Estilo1">
    <w:name w:val="Estilo1"/>
    <w:basedOn w:val="OyPNumeracin2"/>
    <w:qFormat/>
    <w:rsid w:val="005F4D19"/>
    <w:pPr>
      <w:numPr>
        <w:numId w:val="0"/>
      </w:numPr>
    </w:pPr>
    <w:rPr>
      <w:b/>
      <w:color w:val="FF0000"/>
    </w:rPr>
  </w:style>
  <w:style w:type="paragraph" w:styleId="Prrafodelista">
    <w:name w:val="List Paragraph"/>
    <w:basedOn w:val="Normal"/>
    <w:uiPriority w:val="34"/>
    <w:qFormat/>
    <w:rsid w:val="00115101"/>
    <w:pPr>
      <w:ind w:left="708"/>
    </w:pPr>
  </w:style>
  <w:style w:type="paragraph" w:customStyle="1" w:styleId="IndiceLiberty">
    <w:name w:val="Indice Liberty"/>
    <w:basedOn w:val="OyPIndiceEstiloTextoindependienteArial14ptNegritaColorpersonaliz"/>
    <w:link w:val="IndiceLibertyCar"/>
    <w:qFormat/>
    <w:rsid w:val="00873F18"/>
    <w:pPr>
      <w:pBdr>
        <w:top w:val="single" w:sz="12" w:space="1" w:color="1F497D" w:themeColor="text2"/>
      </w:pBdr>
    </w:pPr>
    <w:rPr>
      <w:color w:val="1F497D" w:themeColor="text2"/>
    </w:rPr>
  </w:style>
  <w:style w:type="paragraph" w:customStyle="1" w:styleId="TitulosNivel1Liberty">
    <w:name w:val="Titulos Nivel1 Liberty"/>
    <w:basedOn w:val="Ttulo1"/>
    <w:link w:val="TitulosNivel1LibertyCar"/>
    <w:qFormat/>
    <w:rsid w:val="00873F18"/>
    <w:pPr>
      <w:pBdr>
        <w:top w:val="single" w:sz="12" w:space="1" w:color="1F497D" w:themeColor="text2"/>
      </w:pBdr>
      <w:ind w:left="432" w:hanging="432"/>
    </w:pPr>
    <w:rPr>
      <w:color w:val="1F497D" w:themeColor="text2"/>
      <w:lang w:val="es-ES_tradnl"/>
    </w:rPr>
  </w:style>
  <w:style w:type="character" w:customStyle="1" w:styleId="TextoindependienteCar">
    <w:name w:val="Texto independiente Car"/>
    <w:link w:val="Textoindependiente"/>
    <w:semiHidden/>
    <w:rsid w:val="00A73FAA"/>
    <w:rPr>
      <w:spacing w:val="-3"/>
      <w:sz w:val="24"/>
      <w:lang w:val="es-ES_tradnl" w:eastAsia="ar-SA"/>
    </w:rPr>
  </w:style>
  <w:style w:type="character" w:customStyle="1" w:styleId="OyPIndiceEstiloTextoindependienteArial14ptNegritaColorpersonalizCar">
    <w:name w:val="OyP Indice Estilo Texto independiente + Arial 14 pt Negrita Color personaliz... Car"/>
    <w:link w:val="OyPIndiceEstiloTextoindependienteArial14ptNegritaColorpersonaliz"/>
    <w:rsid w:val="00A73FAA"/>
    <w:rPr>
      <w:rFonts w:ascii="Arial" w:hAnsi="Arial"/>
      <w:b/>
      <w:bCs/>
      <w:color w:val="CC0000"/>
      <w:spacing w:val="-3"/>
      <w:sz w:val="28"/>
      <w:shd w:val="clear" w:color="auto" w:fill="D9D9D9"/>
      <w:lang w:val="es-ES_tradnl" w:eastAsia="ar-SA"/>
    </w:rPr>
  </w:style>
  <w:style w:type="character" w:customStyle="1" w:styleId="IndiceLibertyCar">
    <w:name w:val="Indice Liberty Car"/>
    <w:link w:val="IndiceLiberty"/>
    <w:rsid w:val="00873F18"/>
    <w:rPr>
      <w:rFonts w:ascii="Arial" w:hAnsi="Arial"/>
      <w:b/>
      <w:bCs/>
      <w:color w:val="1F497D" w:themeColor="text2"/>
      <w:sz w:val="28"/>
      <w:shd w:val="clear" w:color="auto" w:fill="D9D9D9"/>
      <w:lang w:val="es-ES_tradnl" w:eastAsia="ar-SA"/>
    </w:rPr>
  </w:style>
  <w:style w:type="paragraph" w:styleId="Textodeglobo">
    <w:name w:val="Balloon Text"/>
    <w:basedOn w:val="Normal"/>
    <w:link w:val="TextodegloboCar"/>
    <w:rsid w:val="00375D44"/>
    <w:pPr>
      <w:spacing w:before="0" w:after="0"/>
    </w:pPr>
    <w:rPr>
      <w:rFonts w:ascii="Tahoma" w:hAnsi="Tahoma" w:cs="Tahoma"/>
      <w:sz w:val="16"/>
      <w:szCs w:val="16"/>
    </w:rPr>
  </w:style>
  <w:style w:type="character" w:customStyle="1" w:styleId="Ttulo1Car">
    <w:name w:val="Título 1 Car"/>
    <w:aliases w:val="OyP Título 1 Car"/>
    <w:link w:val="Ttulo1"/>
    <w:rsid w:val="00A73FAA"/>
    <w:rPr>
      <w:rFonts w:ascii="Arial" w:hAnsi="Arial"/>
      <w:b/>
      <w:color w:val="CC0000"/>
      <w:sz w:val="28"/>
      <w:shd w:val="clear" w:color="auto" w:fill="D9D9D9"/>
      <w:lang w:eastAsia="ar-SA"/>
    </w:rPr>
  </w:style>
  <w:style w:type="character" w:customStyle="1" w:styleId="TitulosNivel1LibertyCar">
    <w:name w:val="Titulos Nivel1 Liberty Car"/>
    <w:link w:val="TitulosNivel1Liberty"/>
    <w:rsid w:val="00873F18"/>
    <w:rPr>
      <w:rFonts w:ascii="Arial" w:hAnsi="Arial"/>
      <w:b/>
      <w:color w:val="1F497D" w:themeColor="text2"/>
      <w:sz w:val="28"/>
      <w:shd w:val="clear" w:color="auto" w:fill="D9D9D9"/>
      <w:lang w:val="es-ES_tradnl" w:eastAsia="ar-SA"/>
    </w:rPr>
  </w:style>
  <w:style w:type="character" w:customStyle="1" w:styleId="TextodegloboCar">
    <w:name w:val="Texto de globo Car"/>
    <w:basedOn w:val="Fuentedeprrafopredeter"/>
    <w:link w:val="Textodeglobo"/>
    <w:rsid w:val="00375D44"/>
    <w:rPr>
      <w:rFonts w:ascii="Tahoma" w:hAnsi="Tahoma" w:cs="Tahoma"/>
      <w:sz w:val="16"/>
      <w:szCs w:val="16"/>
      <w:lang w:eastAsia="ar-SA"/>
    </w:rPr>
  </w:style>
  <w:style w:type="character" w:styleId="Refdecomentario">
    <w:name w:val="annotation reference"/>
    <w:basedOn w:val="Fuentedeprrafopredeter"/>
    <w:rsid w:val="0056153C"/>
    <w:rPr>
      <w:sz w:val="16"/>
      <w:szCs w:val="16"/>
    </w:rPr>
  </w:style>
  <w:style w:type="paragraph" w:styleId="Textocomentario">
    <w:name w:val="annotation text"/>
    <w:basedOn w:val="Normal"/>
    <w:link w:val="TextocomentarioCar"/>
    <w:rsid w:val="0056153C"/>
    <w:rPr>
      <w:sz w:val="20"/>
    </w:rPr>
  </w:style>
  <w:style w:type="character" w:customStyle="1" w:styleId="TextocomentarioCar">
    <w:name w:val="Texto comentario Car"/>
    <w:basedOn w:val="Fuentedeprrafopredeter"/>
    <w:link w:val="Textocomentario"/>
    <w:rsid w:val="0056153C"/>
    <w:rPr>
      <w:rFonts w:ascii="Arial" w:hAnsi="Arial"/>
      <w:lang w:eastAsia="ar-SA"/>
    </w:rPr>
  </w:style>
  <w:style w:type="paragraph" w:styleId="Asuntodelcomentario">
    <w:name w:val="annotation subject"/>
    <w:basedOn w:val="Textocomentario"/>
    <w:next w:val="Textocomentario"/>
    <w:link w:val="AsuntodelcomentarioCar"/>
    <w:rsid w:val="0056153C"/>
    <w:rPr>
      <w:b/>
      <w:bCs/>
    </w:rPr>
  </w:style>
  <w:style w:type="character" w:customStyle="1" w:styleId="AsuntodelcomentarioCar">
    <w:name w:val="Asunto del comentario Car"/>
    <w:basedOn w:val="TextocomentarioCar"/>
    <w:link w:val="Asuntodelcomentario"/>
    <w:rsid w:val="0056153C"/>
    <w:rPr>
      <w:rFonts w:ascii="Arial" w:hAnsi="Arial"/>
      <w:b/>
      <w:bCs/>
      <w:lang w:eastAsia="ar-SA"/>
    </w:rPr>
  </w:style>
  <w:style w:type="character" w:customStyle="1" w:styleId="Ttulo4Car">
    <w:name w:val="Título 4 Car"/>
    <w:basedOn w:val="Fuentedeprrafopredeter"/>
    <w:link w:val="Ttulo4"/>
    <w:rsid w:val="0065473D"/>
    <w:rPr>
      <w:b/>
      <w:bCs/>
      <w:sz w:val="28"/>
      <w:szCs w:val="28"/>
      <w:lang w:val="es-ES" w:eastAsia="es-ES"/>
    </w:rPr>
  </w:style>
  <w:style w:type="character" w:customStyle="1" w:styleId="Ttulo5Car">
    <w:name w:val="Título 5 Car"/>
    <w:basedOn w:val="Fuentedeprrafopredeter"/>
    <w:link w:val="Ttulo5"/>
    <w:rsid w:val="0065473D"/>
    <w:rPr>
      <w:b/>
      <w:bCs/>
      <w:i/>
      <w:iCs/>
      <w:sz w:val="26"/>
      <w:szCs w:val="26"/>
      <w:lang w:val="es-ES" w:eastAsia="es-ES"/>
    </w:rPr>
  </w:style>
  <w:style w:type="character" w:customStyle="1" w:styleId="Ttulo6Car">
    <w:name w:val="Título 6 Car"/>
    <w:basedOn w:val="Fuentedeprrafopredeter"/>
    <w:link w:val="Ttulo6"/>
    <w:rsid w:val="0065473D"/>
    <w:rPr>
      <w:b/>
      <w:bCs/>
      <w:sz w:val="22"/>
      <w:szCs w:val="22"/>
      <w:lang w:val="es-ES" w:eastAsia="es-ES"/>
    </w:rPr>
  </w:style>
  <w:style w:type="character" w:customStyle="1" w:styleId="Ttulo7Car">
    <w:name w:val="Título 7 Car"/>
    <w:basedOn w:val="Fuentedeprrafopredeter"/>
    <w:link w:val="Ttulo7"/>
    <w:rsid w:val="0065473D"/>
    <w:rPr>
      <w:sz w:val="24"/>
      <w:szCs w:val="24"/>
      <w:lang w:val="es-ES" w:eastAsia="es-ES"/>
    </w:rPr>
  </w:style>
  <w:style w:type="character" w:customStyle="1" w:styleId="Ttulo8Car">
    <w:name w:val="Título 8 Car"/>
    <w:basedOn w:val="Fuentedeprrafopredeter"/>
    <w:link w:val="Ttulo8"/>
    <w:rsid w:val="0065473D"/>
    <w:rPr>
      <w:i/>
      <w:iCs/>
      <w:sz w:val="24"/>
      <w:szCs w:val="24"/>
      <w:lang w:val="es-ES" w:eastAsia="es-ES"/>
    </w:rPr>
  </w:style>
  <w:style w:type="character" w:customStyle="1" w:styleId="Ttulo9Car">
    <w:name w:val="Título 9 Car"/>
    <w:basedOn w:val="Fuentedeprrafopredeter"/>
    <w:link w:val="Ttulo9"/>
    <w:rsid w:val="0065473D"/>
    <w:rPr>
      <w:rFonts w:ascii="Arial" w:hAnsi="Arial" w:cs="Arial"/>
      <w:sz w:val="22"/>
      <w:szCs w:val="22"/>
      <w:lang w:val="es-ES" w:eastAsia="es-ES"/>
    </w:rPr>
  </w:style>
  <w:style w:type="paragraph" w:customStyle="1" w:styleId="Default">
    <w:name w:val="Default"/>
    <w:uiPriority w:val="99"/>
    <w:rsid w:val="0065473D"/>
    <w:pPr>
      <w:autoSpaceDE w:val="0"/>
      <w:autoSpaceDN w:val="0"/>
      <w:adjustRightInd w:val="0"/>
    </w:pPr>
    <w:rPr>
      <w:rFonts w:ascii="Calibri" w:eastAsia="Times" w:hAnsi="Calibri" w:cs="Calibri"/>
      <w:color w:val="000000"/>
      <w:sz w:val="24"/>
      <w:szCs w:val="24"/>
    </w:rPr>
  </w:style>
  <w:style w:type="paragraph" w:styleId="Textonotapie">
    <w:name w:val="footnote text"/>
    <w:basedOn w:val="Normal"/>
    <w:link w:val="TextonotapieCar"/>
    <w:rsid w:val="000C133D"/>
    <w:pPr>
      <w:widowControl/>
      <w:suppressAutoHyphens w:val="0"/>
      <w:spacing w:before="0" w:after="0"/>
    </w:pPr>
    <w:rPr>
      <w:rFonts w:ascii="Times New Roman" w:eastAsia="MS Mincho" w:hAnsi="Times New Roman"/>
      <w:sz w:val="20"/>
      <w:lang w:val="es-ES" w:eastAsia="ja-JP"/>
    </w:rPr>
  </w:style>
  <w:style w:type="character" w:customStyle="1" w:styleId="TextonotapieCar">
    <w:name w:val="Texto nota pie Car"/>
    <w:basedOn w:val="Fuentedeprrafopredeter"/>
    <w:link w:val="Textonotapie"/>
    <w:rsid w:val="000C133D"/>
    <w:rPr>
      <w:rFonts w:eastAsia="MS Mincho"/>
      <w:lang w:val="es-ES" w:eastAsia="ja-JP"/>
    </w:rPr>
  </w:style>
  <w:style w:type="character" w:styleId="Refdenotaalpie">
    <w:name w:val="footnote reference"/>
    <w:rsid w:val="000C133D"/>
    <w:rPr>
      <w:vertAlign w:val="superscript"/>
    </w:rPr>
  </w:style>
  <w:style w:type="paragraph" w:customStyle="1" w:styleId="CM5">
    <w:name w:val="CM5"/>
    <w:basedOn w:val="Default"/>
    <w:next w:val="Default"/>
    <w:uiPriority w:val="99"/>
    <w:rsid w:val="000C133D"/>
    <w:pPr>
      <w:widowControl w:val="0"/>
      <w:spacing w:after="510"/>
    </w:pPr>
    <w:rPr>
      <w:rFonts w:ascii="Times New Roman" w:eastAsia="Times New Roman" w:hAnsi="Times New Roman" w:cs="Times New Roman"/>
      <w:color w:val="auto"/>
    </w:rPr>
  </w:style>
  <w:style w:type="paragraph" w:customStyle="1" w:styleId="CM22">
    <w:name w:val="CM22"/>
    <w:basedOn w:val="Default"/>
    <w:next w:val="Default"/>
    <w:uiPriority w:val="99"/>
    <w:rsid w:val="000C133D"/>
    <w:pPr>
      <w:widowControl w:val="0"/>
      <w:spacing w:after="265"/>
    </w:pPr>
    <w:rPr>
      <w:rFonts w:ascii="Arial" w:eastAsia="Times New Roman" w:hAnsi="Arial" w:cs="Arial"/>
      <w:color w:val="auto"/>
    </w:rPr>
  </w:style>
  <w:style w:type="character" w:customStyle="1" w:styleId="EncabezadoCar">
    <w:name w:val="Encabezado Car"/>
    <w:link w:val="Encabezado"/>
    <w:uiPriority w:val="99"/>
    <w:rsid w:val="00D709EF"/>
    <w:rPr>
      <w:rFonts w:ascii="Arial" w:hAnsi="Arial"/>
      <w:sz w:val="22"/>
      <w:lang w:eastAsia="ar-SA"/>
    </w:rPr>
  </w:style>
  <w:style w:type="paragraph" w:customStyle="1" w:styleId="CM6">
    <w:name w:val="CM6"/>
    <w:basedOn w:val="Default"/>
    <w:next w:val="Default"/>
    <w:uiPriority w:val="99"/>
    <w:rsid w:val="00D709EF"/>
    <w:pPr>
      <w:widowControl w:val="0"/>
      <w:spacing w:after="260"/>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E429-596C-41AD-86DF-48DAFF5F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6259</Words>
  <Characters>35007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MAPFRE</Company>
  <LinksUpToDate>false</LinksUpToDate>
  <CharactersWithSpaces>41184</CharactersWithSpaces>
  <SharedDoc>false</SharedDoc>
  <HLinks>
    <vt:vector size="48" baseType="variant">
      <vt:variant>
        <vt:i4>1441846</vt:i4>
      </vt:variant>
      <vt:variant>
        <vt:i4>44</vt:i4>
      </vt:variant>
      <vt:variant>
        <vt:i4>0</vt:i4>
      </vt:variant>
      <vt:variant>
        <vt:i4>5</vt:i4>
      </vt:variant>
      <vt:variant>
        <vt:lpwstr/>
      </vt:variant>
      <vt:variant>
        <vt:lpwstr>_Toc453075618</vt:lpwstr>
      </vt:variant>
      <vt:variant>
        <vt:i4>1441846</vt:i4>
      </vt:variant>
      <vt:variant>
        <vt:i4>38</vt:i4>
      </vt:variant>
      <vt:variant>
        <vt:i4>0</vt:i4>
      </vt:variant>
      <vt:variant>
        <vt:i4>5</vt:i4>
      </vt:variant>
      <vt:variant>
        <vt:lpwstr/>
      </vt:variant>
      <vt:variant>
        <vt:lpwstr>_Toc453075617</vt:lpwstr>
      </vt:variant>
      <vt:variant>
        <vt:i4>1441846</vt:i4>
      </vt:variant>
      <vt:variant>
        <vt:i4>32</vt:i4>
      </vt:variant>
      <vt:variant>
        <vt:i4>0</vt:i4>
      </vt:variant>
      <vt:variant>
        <vt:i4>5</vt:i4>
      </vt:variant>
      <vt:variant>
        <vt:lpwstr/>
      </vt:variant>
      <vt:variant>
        <vt:lpwstr>_Toc453075616</vt:lpwstr>
      </vt:variant>
      <vt:variant>
        <vt:i4>1441846</vt:i4>
      </vt:variant>
      <vt:variant>
        <vt:i4>26</vt:i4>
      </vt:variant>
      <vt:variant>
        <vt:i4>0</vt:i4>
      </vt:variant>
      <vt:variant>
        <vt:i4>5</vt:i4>
      </vt:variant>
      <vt:variant>
        <vt:lpwstr/>
      </vt:variant>
      <vt:variant>
        <vt:lpwstr>_Toc453075615</vt:lpwstr>
      </vt:variant>
      <vt:variant>
        <vt:i4>1441846</vt:i4>
      </vt:variant>
      <vt:variant>
        <vt:i4>20</vt:i4>
      </vt:variant>
      <vt:variant>
        <vt:i4>0</vt:i4>
      </vt:variant>
      <vt:variant>
        <vt:i4>5</vt:i4>
      </vt:variant>
      <vt:variant>
        <vt:lpwstr/>
      </vt:variant>
      <vt:variant>
        <vt:lpwstr>_Toc453075614</vt:lpwstr>
      </vt:variant>
      <vt:variant>
        <vt:i4>1441846</vt:i4>
      </vt:variant>
      <vt:variant>
        <vt:i4>14</vt:i4>
      </vt:variant>
      <vt:variant>
        <vt:i4>0</vt:i4>
      </vt:variant>
      <vt:variant>
        <vt:i4>5</vt:i4>
      </vt:variant>
      <vt:variant>
        <vt:lpwstr/>
      </vt:variant>
      <vt:variant>
        <vt:lpwstr>_Toc453075613</vt:lpwstr>
      </vt:variant>
      <vt:variant>
        <vt:i4>1441846</vt:i4>
      </vt:variant>
      <vt:variant>
        <vt:i4>8</vt:i4>
      </vt:variant>
      <vt:variant>
        <vt:i4>0</vt:i4>
      </vt:variant>
      <vt:variant>
        <vt:i4>5</vt:i4>
      </vt:variant>
      <vt:variant>
        <vt:lpwstr/>
      </vt:variant>
      <vt:variant>
        <vt:lpwstr>_Toc453075612</vt:lpwstr>
      </vt:variant>
      <vt:variant>
        <vt:i4>1441846</vt:i4>
      </vt:variant>
      <vt:variant>
        <vt:i4>2</vt:i4>
      </vt:variant>
      <vt:variant>
        <vt:i4>0</vt:i4>
      </vt:variant>
      <vt:variant>
        <vt:i4>5</vt:i4>
      </vt:variant>
      <vt:variant>
        <vt:lpwstr/>
      </vt:variant>
      <vt:variant>
        <vt:lpwstr>_Toc453075611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Compañia de Seguros</dc:creator>
  <cp:lastModifiedBy>Vasquez Cristian (Chile)</cp:lastModifiedBy>
  <cp:revision>5</cp:revision>
  <cp:lastPrinted>2018-12-17T18:53:00Z</cp:lastPrinted>
  <dcterms:created xsi:type="dcterms:W3CDTF">2018-12-11T16:20:00Z</dcterms:created>
  <dcterms:modified xsi:type="dcterms:W3CDTF">2018-12-17T21:35:00Z</dcterms:modified>
</cp:coreProperties>
</file>